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AA" w:rsidRPr="00D40CAF" w:rsidRDefault="006121AA" w:rsidP="006121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C73E6">
        <w:rPr>
          <w:rFonts w:asciiTheme="minorHAnsi" w:hAnsiTheme="minorHAnsi"/>
        </w:rPr>
        <w:tab/>
      </w:r>
      <w:bookmarkStart w:id="0" w:name="_GoBack"/>
      <w:r>
        <w:rPr>
          <w:rFonts w:asciiTheme="minorHAnsi" w:hAnsiTheme="minorHAnsi"/>
        </w:rPr>
        <w:t>Milicz, dnia 16 stycznia 2018</w:t>
      </w:r>
      <w:r w:rsidRPr="00D40CAF">
        <w:rPr>
          <w:rFonts w:asciiTheme="minorHAnsi" w:hAnsiTheme="minorHAnsi"/>
        </w:rPr>
        <w:t xml:space="preserve"> roku</w:t>
      </w:r>
    </w:p>
    <w:p w:rsidR="006121AA" w:rsidRDefault="006121AA" w:rsidP="006121AA">
      <w:pPr>
        <w:jc w:val="both"/>
      </w:pPr>
    </w:p>
    <w:p w:rsidR="006121AA" w:rsidRPr="003E2746" w:rsidRDefault="006121AA" w:rsidP="006121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GM.6840.5.2017</w:t>
      </w:r>
      <w:r w:rsidRPr="003E2746">
        <w:rPr>
          <w:rFonts w:asciiTheme="minorHAnsi" w:hAnsiTheme="minorHAnsi"/>
        </w:rPr>
        <w:tab/>
      </w:r>
      <w:r w:rsidRPr="003E2746">
        <w:rPr>
          <w:rFonts w:asciiTheme="minorHAnsi" w:hAnsiTheme="minorHAnsi"/>
        </w:rPr>
        <w:tab/>
      </w:r>
      <w:r w:rsidRPr="003E2746">
        <w:rPr>
          <w:rFonts w:asciiTheme="minorHAnsi" w:hAnsiTheme="minorHAnsi"/>
        </w:rPr>
        <w:tab/>
      </w:r>
      <w:r w:rsidRPr="003E2746">
        <w:rPr>
          <w:rFonts w:asciiTheme="minorHAnsi" w:hAnsiTheme="minorHAnsi"/>
        </w:rPr>
        <w:tab/>
      </w:r>
      <w:r w:rsidRPr="003E2746">
        <w:rPr>
          <w:rFonts w:asciiTheme="minorHAnsi" w:hAnsiTheme="minorHAnsi"/>
        </w:rPr>
        <w:tab/>
      </w:r>
      <w:r w:rsidRPr="003E2746">
        <w:rPr>
          <w:rFonts w:asciiTheme="minorHAnsi" w:hAnsiTheme="minorHAnsi"/>
        </w:rPr>
        <w:tab/>
      </w:r>
    </w:p>
    <w:p w:rsidR="006121AA" w:rsidRPr="00D40CAF" w:rsidRDefault="006121AA" w:rsidP="006121AA">
      <w:pPr>
        <w:jc w:val="both"/>
        <w:rPr>
          <w:rFonts w:asciiTheme="minorHAnsi" w:hAnsiTheme="minorHAnsi"/>
          <w:b/>
        </w:rPr>
      </w:pPr>
    </w:p>
    <w:p w:rsidR="006121AA" w:rsidRPr="00FE28F5" w:rsidRDefault="006121AA" w:rsidP="006121AA">
      <w:pPr>
        <w:jc w:val="both"/>
        <w:rPr>
          <w:rFonts w:asciiTheme="minorHAnsi" w:hAnsiTheme="minorHAnsi"/>
          <w:b/>
          <w:sz w:val="28"/>
          <w:szCs w:val="28"/>
        </w:rPr>
      </w:pPr>
      <w:r w:rsidRPr="00D40CAF">
        <w:rPr>
          <w:rFonts w:asciiTheme="minorHAnsi" w:hAnsiTheme="minorHAnsi"/>
          <w:b/>
        </w:rPr>
        <w:t xml:space="preserve">                                              </w:t>
      </w:r>
      <w:r w:rsidRPr="00FE28F5">
        <w:rPr>
          <w:rFonts w:asciiTheme="minorHAnsi" w:hAnsiTheme="minorHAnsi"/>
          <w:b/>
          <w:sz w:val="28"/>
          <w:szCs w:val="28"/>
        </w:rPr>
        <w:t>OGŁOSZENIE O PRZETARGU</w:t>
      </w:r>
    </w:p>
    <w:p w:rsidR="006121AA" w:rsidRPr="00AA2ECB" w:rsidRDefault="006121AA" w:rsidP="006121AA">
      <w:pPr>
        <w:jc w:val="both"/>
        <w:rPr>
          <w:rFonts w:asciiTheme="minorHAnsi" w:hAnsiTheme="minorHAnsi"/>
          <w:b/>
          <w:sz w:val="28"/>
          <w:szCs w:val="28"/>
        </w:rPr>
      </w:pPr>
    </w:p>
    <w:p w:rsidR="006121AA" w:rsidRPr="00D40CAF" w:rsidRDefault="006121AA" w:rsidP="006121AA">
      <w:pPr>
        <w:jc w:val="both"/>
        <w:rPr>
          <w:rFonts w:asciiTheme="minorHAnsi" w:hAnsiTheme="minorHAnsi"/>
        </w:rPr>
      </w:pPr>
      <w:r w:rsidRPr="00D40CAF">
        <w:rPr>
          <w:rFonts w:asciiTheme="minorHAnsi" w:hAnsiTheme="minorHAnsi"/>
        </w:rPr>
        <w:tab/>
      </w:r>
      <w:r w:rsidRPr="00D40CAF">
        <w:rPr>
          <w:rFonts w:asciiTheme="minorHAnsi" w:hAnsiTheme="minorHAnsi"/>
        </w:rPr>
        <w:tab/>
        <w:t>Na podstawie art. 37 ust. 1, art. 38 ust.1 i 2,  art. 40 ust. 1 pkt 1 ustawy z dnia 21 sierpnia 1997 roku o gospodarce nieru</w:t>
      </w:r>
      <w:r w:rsidR="00067373">
        <w:rPr>
          <w:rFonts w:asciiTheme="minorHAnsi" w:hAnsiTheme="minorHAnsi"/>
        </w:rPr>
        <w:t xml:space="preserve">chomościami ( t. j. Dz. U. z 2016 r. poz.2147 z </w:t>
      </w:r>
      <w:proofErr w:type="spellStart"/>
      <w:r w:rsidR="00067373">
        <w:rPr>
          <w:rFonts w:asciiTheme="minorHAnsi" w:hAnsiTheme="minorHAnsi"/>
        </w:rPr>
        <w:t>późn</w:t>
      </w:r>
      <w:proofErr w:type="spellEnd"/>
      <w:r w:rsidR="00067373">
        <w:rPr>
          <w:rFonts w:asciiTheme="minorHAnsi" w:hAnsiTheme="minorHAnsi"/>
        </w:rPr>
        <w:t>.</w:t>
      </w:r>
      <w:r w:rsidRPr="00D40CAF">
        <w:rPr>
          <w:rFonts w:asciiTheme="minorHAnsi" w:hAnsiTheme="minorHAnsi"/>
        </w:rPr>
        <w:t>. zm. ) oraz rozporządzenia Rady Ministrów z dnia 14 września 2004 r. w sprawie sposobu i trybu przeprowadzania przetargów oraz rokowań na zbycie nieruchomości (</w:t>
      </w:r>
      <w:r w:rsidR="00067373">
        <w:rPr>
          <w:rFonts w:asciiTheme="minorHAnsi" w:hAnsiTheme="minorHAnsi"/>
        </w:rPr>
        <w:t xml:space="preserve"> </w:t>
      </w:r>
      <w:proofErr w:type="spellStart"/>
      <w:r w:rsidR="00067373">
        <w:rPr>
          <w:rFonts w:asciiTheme="minorHAnsi" w:hAnsiTheme="minorHAnsi"/>
        </w:rPr>
        <w:t>t.j</w:t>
      </w:r>
      <w:proofErr w:type="spellEnd"/>
      <w:r w:rsidR="00067373">
        <w:rPr>
          <w:rFonts w:asciiTheme="minorHAnsi" w:hAnsiTheme="minorHAnsi"/>
        </w:rPr>
        <w:t xml:space="preserve">. </w:t>
      </w:r>
      <w:r w:rsidRPr="00D40CAF">
        <w:rPr>
          <w:rFonts w:asciiTheme="minorHAnsi" w:hAnsiTheme="minorHAnsi"/>
        </w:rPr>
        <w:t>Dz. U.</w:t>
      </w:r>
      <w:r w:rsidR="00067373">
        <w:rPr>
          <w:rFonts w:asciiTheme="minorHAnsi" w:hAnsiTheme="minorHAnsi"/>
        </w:rPr>
        <w:t xml:space="preserve"> z 2014 r., poz. 1490 </w:t>
      </w:r>
      <w:r w:rsidRPr="00D40CAF">
        <w:rPr>
          <w:rFonts w:asciiTheme="minorHAnsi" w:hAnsiTheme="minorHAnsi"/>
        </w:rPr>
        <w:t>)</w:t>
      </w:r>
    </w:p>
    <w:p w:rsidR="006121AA" w:rsidRPr="00D40CAF" w:rsidRDefault="00067373" w:rsidP="006121A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Zarząd Powiatu Milickiego</w:t>
      </w:r>
    </w:p>
    <w:p w:rsidR="006121AA" w:rsidRPr="00D40CAF" w:rsidRDefault="006121AA" w:rsidP="006121AA">
      <w:pPr>
        <w:jc w:val="both"/>
        <w:rPr>
          <w:rFonts w:asciiTheme="minorHAnsi" w:hAnsiTheme="minorHAnsi"/>
        </w:rPr>
      </w:pPr>
      <w:r w:rsidRPr="00D40CAF">
        <w:rPr>
          <w:rFonts w:asciiTheme="minorHAnsi" w:hAnsiTheme="minorHAnsi"/>
          <w:b/>
        </w:rPr>
        <w:t xml:space="preserve">ogłasza I przetarg ustny nieograniczony </w:t>
      </w:r>
      <w:r w:rsidRPr="00D40CAF">
        <w:rPr>
          <w:rFonts w:asciiTheme="minorHAnsi" w:hAnsiTheme="minorHAnsi"/>
        </w:rPr>
        <w:t>na sprz</w:t>
      </w:r>
      <w:r>
        <w:rPr>
          <w:rFonts w:asciiTheme="minorHAnsi" w:hAnsiTheme="minorHAnsi"/>
        </w:rPr>
        <w:t xml:space="preserve">edaż nieruchomości gruntowej </w:t>
      </w:r>
      <w:r w:rsidRPr="00D40CAF">
        <w:rPr>
          <w:rFonts w:asciiTheme="minorHAnsi" w:hAnsiTheme="minorHAnsi"/>
        </w:rPr>
        <w:t xml:space="preserve">zabudowanej położonej w </w:t>
      </w:r>
      <w:r>
        <w:rPr>
          <w:rFonts w:asciiTheme="minorHAnsi" w:hAnsiTheme="minorHAnsi"/>
          <w:b/>
        </w:rPr>
        <w:t>obrębie Krośnice</w:t>
      </w:r>
      <w:r>
        <w:rPr>
          <w:rFonts w:asciiTheme="minorHAnsi" w:hAnsiTheme="minorHAnsi"/>
        </w:rPr>
        <w:t>, gmina Krośnice</w:t>
      </w:r>
      <w:r w:rsidRPr="00D40CAF">
        <w:rPr>
          <w:rFonts w:asciiTheme="minorHAnsi" w:hAnsiTheme="minorHAnsi"/>
        </w:rPr>
        <w:t>, stanowiącej własność Powiatu Milickiego, oznaczonej w ewidencji gruntów jako działka numer:</w:t>
      </w:r>
    </w:p>
    <w:p w:rsidR="006121AA" w:rsidRPr="00706609" w:rsidRDefault="006121AA" w:rsidP="006121AA">
      <w:pPr>
        <w:jc w:val="both"/>
        <w:rPr>
          <w:rFonts w:asciiTheme="minorHAnsi" w:hAnsiTheme="minorHAnsi"/>
          <w:b/>
          <w:sz w:val="28"/>
          <w:szCs w:val="28"/>
        </w:rPr>
      </w:pPr>
      <w:r w:rsidRPr="00706609">
        <w:rPr>
          <w:rFonts w:asciiTheme="minorHAnsi" w:hAnsiTheme="minorHAnsi"/>
          <w:b/>
          <w:sz w:val="28"/>
          <w:szCs w:val="28"/>
          <w:u w:val="single"/>
        </w:rPr>
        <w:t>506/92 AM-1 o pow. 0.4834 ha, obręb Krośnice, gmina Krośnice,</w:t>
      </w:r>
      <w:r w:rsidRPr="00D40CAF">
        <w:rPr>
          <w:rFonts w:asciiTheme="minorHAnsi" w:hAnsiTheme="minorHAnsi"/>
        </w:rPr>
        <w:t xml:space="preserve"> ksi</w:t>
      </w:r>
      <w:r>
        <w:rPr>
          <w:rFonts w:asciiTheme="minorHAnsi" w:hAnsiTheme="minorHAnsi"/>
        </w:rPr>
        <w:t>ęga wieczysta nr WR1M/00031121/2</w:t>
      </w:r>
      <w:r w:rsidRPr="00D40CAF">
        <w:rPr>
          <w:rFonts w:asciiTheme="minorHAnsi" w:hAnsiTheme="minorHAnsi"/>
          <w:b/>
        </w:rPr>
        <w:t xml:space="preserve"> </w:t>
      </w:r>
      <w:r w:rsidRPr="00D40CAF">
        <w:rPr>
          <w:rFonts w:asciiTheme="minorHAnsi" w:hAnsiTheme="minorHAnsi"/>
        </w:rPr>
        <w:t>prowadzona przez Sąd Rejonowy w Miliczu, IV Wydział Ksiąg Wieczystych.</w:t>
      </w:r>
    </w:p>
    <w:p w:rsidR="006121AA" w:rsidRPr="00D40CAF" w:rsidRDefault="006121AA" w:rsidP="006121AA">
      <w:pPr>
        <w:jc w:val="both"/>
        <w:rPr>
          <w:rFonts w:asciiTheme="minorHAnsi" w:hAnsiTheme="minorHAnsi"/>
          <w:b/>
        </w:rPr>
      </w:pPr>
      <w:r w:rsidRPr="00D40CAF">
        <w:rPr>
          <w:rFonts w:asciiTheme="minorHAnsi" w:hAnsiTheme="minorHAnsi"/>
          <w:b/>
        </w:rPr>
        <w:tab/>
      </w:r>
      <w:r w:rsidRPr="00D40CAF">
        <w:rPr>
          <w:rFonts w:asciiTheme="minorHAnsi" w:hAnsiTheme="minorHAnsi"/>
          <w:b/>
        </w:rPr>
        <w:tab/>
        <w:t xml:space="preserve">Cena wywoławcza   </w:t>
      </w:r>
      <w:r>
        <w:rPr>
          <w:rFonts w:asciiTheme="minorHAnsi" w:hAnsiTheme="minorHAnsi"/>
          <w:b/>
        </w:rPr>
        <w:t xml:space="preserve">    </w:t>
      </w:r>
      <w:r w:rsidRPr="00D40CA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0F5346">
        <w:rPr>
          <w:rFonts w:asciiTheme="minorHAnsi" w:hAnsiTheme="minorHAnsi"/>
          <w:b/>
        </w:rPr>
        <w:t xml:space="preserve">  </w:t>
      </w:r>
      <w:r w:rsidRPr="00D40CAF">
        <w:rPr>
          <w:rFonts w:asciiTheme="minorHAnsi" w:hAnsiTheme="minorHAnsi"/>
          <w:b/>
        </w:rPr>
        <w:t xml:space="preserve">-        </w:t>
      </w:r>
      <w:r w:rsidR="000F5346">
        <w:rPr>
          <w:rFonts w:asciiTheme="minorHAnsi" w:hAnsiTheme="minorHAnsi"/>
          <w:b/>
        </w:rPr>
        <w:t xml:space="preserve"> 9</w:t>
      </w:r>
      <w:r>
        <w:rPr>
          <w:rFonts w:asciiTheme="minorHAnsi" w:hAnsiTheme="minorHAnsi"/>
          <w:b/>
        </w:rPr>
        <w:t>00</w:t>
      </w:r>
      <w:r w:rsidRPr="00D40CAF">
        <w:rPr>
          <w:rFonts w:asciiTheme="minorHAnsi" w:hAnsiTheme="minorHAnsi"/>
          <w:b/>
        </w:rPr>
        <w:t xml:space="preserve"> 000,00 zł </w:t>
      </w:r>
    </w:p>
    <w:p w:rsidR="006121AA" w:rsidRPr="00D40CAF" w:rsidRDefault="006121AA" w:rsidP="006121AA">
      <w:pPr>
        <w:jc w:val="both"/>
        <w:rPr>
          <w:rFonts w:asciiTheme="minorHAnsi" w:hAnsiTheme="minorHAnsi"/>
          <w:b/>
        </w:rPr>
      </w:pPr>
      <w:r w:rsidRPr="00D40CAF">
        <w:rPr>
          <w:rFonts w:asciiTheme="minorHAnsi" w:hAnsiTheme="minorHAnsi"/>
          <w:b/>
        </w:rPr>
        <w:t xml:space="preserve">      </w:t>
      </w:r>
      <w:r w:rsidRPr="00D40CAF">
        <w:rPr>
          <w:rFonts w:asciiTheme="minorHAnsi" w:hAnsiTheme="minorHAnsi"/>
          <w:b/>
        </w:rPr>
        <w:tab/>
      </w:r>
      <w:r w:rsidRPr="00D40CAF">
        <w:rPr>
          <w:rFonts w:asciiTheme="minorHAnsi" w:hAnsiTheme="minorHAnsi"/>
          <w:b/>
        </w:rPr>
        <w:tab/>
        <w:t xml:space="preserve">Wadium                   </w:t>
      </w:r>
      <w:r>
        <w:rPr>
          <w:rFonts w:asciiTheme="minorHAnsi" w:hAnsiTheme="minorHAnsi"/>
          <w:b/>
        </w:rPr>
        <w:t xml:space="preserve"> </w:t>
      </w:r>
      <w:r w:rsidRPr="00D40CAF">
        <w:rPr>
          <w:rFonts w:asciiTheme="minorHAnsi" w:hAnsiTheme="minorHAnsi"/>
          <w:b/>
        </w:rPr>
        <w:t xml:space="preserve"> </w:t>
      </w:r>
      <w:r w:rsidR="000F5346">
        <w:rPr>
          <w:rFonts w:asciiTheme="minorHAnsi" w:hAnsiTheme="minorHAnsi"/>
          <w:b/>
        </w:rPr>
        <w:t xml:space="preserve">         -           9</w:t>
      </w:r>
      <w:r>
        <w:rPr>
          <w:rFonts w:asciiTheme="minorHAnsi" w:hAnsiTheme="minorHAnsi"/>
          <w:b/>
        </w:rPr>
        <w:t xml:space="preserve">0 </w:t>
      </w:r>
      <w:r w:rsidRPr="00D40CAF">
        <w:rPr>
          <w:rFonts w:asciiTheme="minorHAnsi" w:hAnsiTheme="minorHAnsi"/>
          <w:b/>
        </w:rPr>
        <w:t xml:space="preserve">000,00 zł     </w:t>
      </w:r>
    </w:p>
    <w:p w:rsidR="006121AA" w:rsidRPr="00D40CAF" w:rsidRDefault="006121AA" w:rsidP="006121AA">
      <w:pPr>
        <w:jc w:val="both"/>
        <w:rPr>
          <w:rFonts w:asciiTheme="minorHAnsi" w:hAnsiTheme="minorHAnsi"/>
          <w:b/>
        </w:rPr>
      </w:pPr>
      <w:r w:rsidRPr="00D40CAF">
        <w:rPr>
          <w:rFonts w:asciiTheme="minorHAnsi" w:hAnsiTheme="minorHAnsi"/>
          <w:b/>
        </w:rPr>
        <w:t xml:space="preserve">      </w:t>
      </w:r>
      <w:r w:rsidRPr="00D40CAF">
        <w:rPr>
          <w:rFonts w:asciiTheme="minorHAnsi" w:hAnsiTheme="minorHAnsi"/>
          <w:b/>
        </w:rPr>
        <w:tab/>
      </w:r>
      <w:r w:rsidRPr="00D40CAF">
        <w:rPr>
          <w:rFonts w:asciiTheme="minorHAnsi" w:hAnsiTheme="minorHAnsi"/>
          <w:b/>
        </w:rPr>
        <w:tab/>
        <w:t>Postąpienie</w:t>
      </w:r>
      <w:r w:rsidR="000F5346">
        <w:rPr>
          <w:rFonts w:asciiTheme="minorHAnsi" w:hAnsiTheme="minorHAnsi"/>
          <w:b/>
        </w:rPr>
        <w:t xml:space="preserve">      </w:t>
      </w:r>
      <w:r>
        <w:rPr>
          <w:rFonts w:asciiTheme="minorHAnsi" w:hAnsiTheme="minorHAnsi"/>
          <w:b/>
        </w:rPr>
        <w:t xml:space="preserve"> - </w:t>
      </w:r>
      <w:r w:rsidR="000F5346">
        <w:rPr>
          <w:rFonts w:asciiTheme="minorHAnsi" w:hAnsiTheme="minorHAnsi"/>
          <w:b/>
        </w:rPr>
        <w:t xml:space="preserve"> </w:t>
      </w:r>
      <w:r w:rsidRPr="00D40CAF">
        <w:rPr>
          <w:rFonts w:asciiTheme="minorHAnsi" w:hAnsiTheme="minorHAnsi"/>
          <w:b/>
        </w:rPr>
        <w:t xml:space="preserve">nie mniej niż 1 % ceny wywoławczej, z zaokrągleniem </w:t>
      </w:r>
      <w:r w:rsidRPr="00D40CAF">
        <w:rPr>
          <w:rFonts w:asciiTheme="minorHAnsi" w:hAnsiTheme="minorHAnsi"/>
          <w:b/>
        </w:rPr>
        <w:tab/>
      </w:r>
      <w:r w:rsidRPr="00D40CAF">
        <w:rPr>
          <w:rFonts w:asciiTheme="minorHAnsi" w:hAnsiTheme="minorHAnsi"/>
          <w:b/>
        </w:rPr>
        <w:tab/>
      </w:r>
      <w:r w:rsidRPr="00D40CAF">
        <w:rPr>
          <w:rFonts w:asciiTheme="minorHAnsi" w:hAnsiTheme="minorHAnsi"/>
          <w:b/>
        </w:rPr>
        <w:tab/>
      </w:r>
      <w:r w:rsidRPr="00D40CAF">
        <w:rPr>
          <w:rFonts w:asciiTheme="minorHAnsi" w:hAnsiTheme="minorHAnsi"/>
          <w:b/>
        </w:rPr>
        <w:tab/>
      </w:r>
      <w:r w:rsidRPr="00D40CAF">
        <w:rPr>
          <w:rFonts w:asciiTheme="minorHAnsi" w:hAnsiTheme="minorHAnsi"/>
          <w:b/>
        </w:rPr>
        <w:tab/>
        <w:t xml:space="preserve">      w górę do pełnych dziesiątek złotych</w:t>
      </w:r>
    </w:p>
    <w:p w:rsidR="006121AA" w:rsidRPr="00D40CAF" w:rsidRDefault="006121AA" w:rsidP="006121AA">
      <w:pPr>
        <w:jc w:val="both"/>
        <w:rPr>
          <w:rFonts w:asciiTheme="minorHAnsi" w:hAnsiTheme="minorHAnsi"/>
          <w:b/>
        </w:rPr>
      </w:pPr>
    </w:p>
    <w:p w:rsidR="006121AA" w:rsidRDefault="006121AA" w:rsidP="006121AA">
      <w:pPr>
        <w:jc w:val="both"/>
        <w:rPr>
          <w:rFonts w:asciiTheme="minorHAnsi" w:hAnsiTheme="minorHAnsi"/>
          <w:b/>
          <w:u w:val="single"/>
        </w:rPr>
      </w:pPr>
      <w:r w:rsidRPr="00D40CAF">
        <w:rPr>
          <w:rFonts w:asciiTheme="minorHAnsi" w:hAnsiTheme="minorHAnsi"/>
          <w:b/>
          <w:u w:val="single"/>
        </w:rPr>
        <w:t>Przetarg na ww. nieruchomoś</w:t>
      </w:r>
      <w:r>
        <w:rPr>
          <w:rFonts w:asciiTheme="minorHAnsi" w:hAnsiTheme="minorHAnsi"/>
          <w:b/>
          <w:u w:val="single"/>
        </w:rPr>
        <w:t>ć odb</w:t>
      </w:r>
      <w:r w:rsidR="00B65FAF">
        <w:rPr>
          <w:rFonts w:asciiTheme="minorHAnsi" w:hAnsiTheme="minorHAnsi"/>
          <w:b/>
          <w:u w:val="single"/>
        </w:rPr>
        <w:t xml:space="preserve">ędzie się w dniu </w:t>
      </w:r>
      <w:r w:rsidR="00B65FAF" w:rsidRPr="00706609">
        <w:rPr>
          <w:rFonts w:asciiTheme="minorHAnsi" w:hAnsiTheme="minorHAnsi"/>
          <w:b/>
          <w:sz w:val="28"/>
          <w:szCs w:val="28"/>
          <w:u w:val="single"/>
        </w:rPr>
        <w:t>23 marca 2018</w:t>
      </w:r>
      <w:r w:rsidRPr="00706609">
        <w:rPr>
          <w:rFonts w:asciiTheme="minorHAnsi" w:hAnsiTheme="minorHAnsi"/>
          <w:b/>
          <w:sz w:val="28"/>
          <w:szCs w:val="28"/>
          <w:u w:val="single"/>
        </w:rPr>
        <w:t xml:space="preserve"> roku o godz. 9.00</w:t>
      </w:r>
      <w:r w:rsidRPr="00D40CAF">
        <w:rPr>
          <w:rFonts w:asciiTheme="minorHAnsi" w:hAnsiTheme="minorHAnsi"/>
          <w:b/>
          <w:u w:val="single"/>
        </w:rPr>
        <w:t xml:space="preserve"> w sali konferencyjnej (nr 21) Starostwa Powiatowego w Miliczu, ul. Wojska Polskiego 38</w:t>
      </w:r>
      <w:r>
        <w:rPr>
          <w:rFonts w:asciiTheme="minorHAnsi" w:hAnsiTheme="minorHAnsi"/>
          <w:b/>
          <w:u w:val="single"/>
        </w:rPr>
        <w:t>.</w:t>
      </w:r>
    </w:p>
    <w:p w:rsidR="006121AA" w:rsidRPr="00706609" w:rsidRDefault="006121AA" w:rsidP="006121AA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706609">
        <w:rPr>
          <w:rFonts w:asciiTheme="minorHAnsi" w:hAnsiTheme="minorHAnsi"/>
          <w:b/>
          <w:sz w:val="28"/>
          <w:szCs w:val="28"/>
          <w:u w:val="single"/>
        </w:rPr>
        <w:t>Wad</w:t>
      </w:r>
      <w:r w:rsidR="00B65FAF" w:rsidRPr="00706609">
        <w:rPr>
          <w:rFonts w:asciiTheme="minorHAnsi" w:hAnsiTheme="minorHAnsi"/>
          <w:b/>
          <w:sz w:val="28"/>
          <w:szCs w:val="28"/>
          <w:u w:val="single"/>
        </w:rPr>
        <w:t>ium</w:t>
      </w:r>
      <w:r w:rsidR="00B65FAF">
        <w:rPr>
          <w:rFonts w:asciiTheme="minorHAnsi" w:hAnsiTheme="minorHAnsi"/>
          <w:b/>
          <w:u w:val="single"/>
        </w:rPr>
        <w:t xml:space="preserve"> należy wpłacić do dnia </w:t>
      </w:r>
      <w:r w:rsidR="00B65FAF" w:rsidRPr="00706609">
        <w:rPr>
          <w:rFonts w:asciiTheme="minorHAnsi" w:hAnsiTheme="minorHAnsi"/>
          <w:b/>
          <w:sz w:val="28"/>
          <w:szCs w:val="28"/>
          <w:u w:val="single"/>
        </w:rPr>
        <w:t>19 marca</w:t>
      </w:r>
      <w:r w:rsidR="00714611" w:rsidRPr="00706609">
        <w:rPr>
          <w:rFonts w:asciiTheme="minorHAnsi" w:hAnsiTheme="minorHAnsi"/>
          <w:b/>
          <w:sz w:val="28"/>
          <w:szCs w:val="28"/>
          <w:u w:val="single"/>
        </w:rPr>
        <w:t xml:space="preserve"> 2018</w:t>
      </w:r>
      <w:r w:rsidRPr="00706609">
        <w:rPr>
          <w:rFonts w:asciiTheme="minorHAnsi" w:hAnsiTheme="minorHAnsi"/>
          <w:b/>
          <w:sz w:val="28"/>
          <w:szCs w:val="28"/>
          <w:u w:val="single"/>
        </w:rPr>
        <w:t xml:space="preserve"> r.</w:t>
      </w:r>
    </w:p>
    <w:p w:rsidR="006121AA" w:rsidRPr="001335E4" w:rsidRDefault="006121AA" w:rsidP="006121AA">
      <w:pPr>
        <w:jc w:val="both"/>
        <w:rPr>
          <w:rFonts w:asciiTheme="minorHAnsi" w:hAnsiTheme="minorHAnsi"/>
          <w:b/>
          <w:u w:val="single"/>
        </w:rPr>
      </w:pPr>
    </w:p>
    <w:p w:rsidR="006121AA" w:rsidRDefault="006121AA" w:rsidP="006121AA">
      <w:pPr>
        <w:jc w:val="both"/>
        <w:rPr>
          <w:rFonts w:asciiTheme="minorHAnsi" w:hAnsiTheme="minorHAnsi"/>
          <w:b/>
          <w:u w:val="single"/>
        </w:rPr>
      </w:pPr>
      <w:r w:rsidRPr="00D40CAF">
        <w:rPr>
          <w:rFonts w:asciiTheme="minorHAnsi" w:hAnsiTheme="minorHAnsi"/>
          <w:b/>
          <w:u w:val="single"/>
        </w:rPr>
        <w:t>Opis:</w:t>
      </w:r>
    </w:p>
    <w:p w:rsidR="00154A1B" w:rsidRDefault="006121AA" w:rsidP="00B65FAF">
      <w:pPr>
        <w:jc w:val="both"/>
        <w:rPr>
          <w:rFonts w:asciiTheme="minorHAnsi" w:eastAsiaTheme="minorEastAsia" w:hAnsiTheme="minorHAnsi" w:cstheme="minorBidi"/>
        </w:rPr>
      </w:pPr>
      <w:r w:rsidRPr="009B0DEA">
        <w:rPr>
          <w:rFonts w:asciiTheme="minorHAnsi" w:eastAsiaTheme="minorEastAsia" w:hAnsiTheme="minorHAnsi" w:cstheme="minorBidi"/>
        </w:rPr>
        <w:t xml:space="preserve"> </w:t>
      </w:r>
      <w:r w:rsidR="00154A1B">
        <w:rPr>
          <w:rFonts w:asciiTheme="minorHAnsi" w:eastAsiaTheme="minorEastAsia" w:hAnsiTheme="minorHAnsi"/>
        </w:rPr>
        <w:t>Nieruchomość przy ulicy Kwiatowej nr 6, bocznej ulicy Sanatoryjnej.</w:t>
      </w:r>
      <w:r w:rsidR="00154A1B" w:rsidRPr="001D6163">
        <w:rPr>
          <w:rFonts w:asciiTheme="minorHAnsi" w:eastAsiaTheme="minorEastAsia" w:hAnsiTheme="minorHAnsi"/>
        </w:rPr>
        <w:t xml:space="preserve"> W ewidencji gruntów oznaczona symbolem Bi – inne tereny zabudowane. Kształt działki gruntu nieregularny – funkcjonalny. Otoczenie gruntów – zabudowa o charakterze usługowo – mieszkaniowym. Teren posiada uzbrojenie w sieci elektryczną, gazową, wodociągową i kanalizacyjną. Na gruntach działki </w:t>
      </w:r>
      <w:r w:rsidR="00154A1B">
        <w:rPr>
          <w:rFonts w:asciiTheme="minorHAnsi" w:eastAsiaTheme="minorEastAsia" w:hAnsiTheme="minorHAnsi"/>
        </w:rPr>
        <w:t>posadowiony jest budynek kuchni, parterowy z przyziemiem użytkowym</w:t>
      </w:r>
      <w:r w:rsidR="00154A1B" w:rsidRPr="001D6163">
        <w:rPr>
          <w:rFonts w:asciiTheme="minorHAnsi" w:eastAsiaTheme="minorEastAsia" w:hAnsiTheme="minorHAnsi"/>
        </w:rPr>
        <w:t xml:space="preserve"> o prostej wielobryłowej architekturze usługowej, z zapleczem magazynowym z możliwością funkcji restau</w:t>
      </w:r>
      <w:r w:rsidR="00154A1B">
        <w:rPr>
          <w:rFonts w:asciiTheme="minorHAnsi" w:eastAsiaTheme="minorEastAsia" w:hAnsiTheme="minorHAnsi"/>
        </w:rPr>
        <w:t>racyjnej oraz</w:t>
      </w:r>
      <w:r w:rsidR="00154A1B" w:rsidRPr="00154A1B">
        <w:rPr>
          <w:rFonts w:asciiTheme="minorHAnsi" w:eastAsiaTheme="minorEastAsia" w:hAnsiTheme="minorHAnsi" w:cstheme="minorBidi"/>
        </w:rPr>
        <w:t xml:space="preserve"> </w:t>
      </w:r>
      <w:r w:rsidR="00154A1B" w:rsidRPr="00154A1B">
        <w:rPr>
          <w:rFonts w:asciiTheme="minorHAnsi" w:eastAsiaTheme="minorEastAsia" w:hAnsiTheme="minorHAnsi" w:cstheme="minorBidi"/>
        </w:rPr>
        <w:t>magazynowo - hurtowej.</w:t>
      </w:r>
      <w:r w:rsidR="00B65FAF">
        <w:rPr>
          <w:rFonts w:asciiTheme="minorHAnsi" w:eastAsiaTheme="minorEastAsia" w:hAnsiTheme="minorHAnsi" w:cstheme="minorBidi"/>
        </w:rPr>
        <w:t xml:space="preserve"> </w:t>
      </w:r>
      <w:r w:rsidR="00154A1B" w:rsidRPr="00154A1B">
        <w:rPr>
          <w:rFonts w:asciiTheme="minorHAnsi" w:eastAsiaTheme="minorEastAsia" w:hAnsiTheme="minorHAnsi" w:cstheme="minorBidi"/>
        </w:rPr>
        <w:t xml:space="preserve">Powierzchnia użytkowa budynku: </w:t>
      </w:r>
      <w:r w:rsidR="00154A1B" w:rsidRPr="00154A1B">
        <w:rPr>
          <w:rFonts w:asciiTheme="minorHAnsi" w:eastAsiaTheme="minorEastAsia" w:hAnsiTheme="minorHAnsi" w:cstheme="minorBidi"/>
          <w:b/>
        </w:rPr>
        <w:t xml:space="preserve">2789,59 m </w:t>
      </w:r>
      <w:r w:rsidR="00154A1B" w:rsidRPr="00154A1B">
        <w:rPr>
          <w:rFonts w:asciiTheme="minorHAnsi" w:eastAsiaTheme="minorEastAsia" w:hAnsiTheme="minorHAnsi" w:cstheme="minorBidi"/>
          <w:b/>
          <w:vertAlign w:val="superscript"/>
        </w:rPr>
        <w:t>2</w:t>
      </w:r>
      <w:r w:rsidR="00154A1B" w:rsidRPr="00154A1B">
        <w:rPr>
          <w:rFonts w:asciiTheme="minorHAnsi" w:eastAsiaTheme="minorEastAsia" w:hAnsiTheme="minorHAnsi" w:cstheme="minorBidi"/>
          <w:vertAlign w:val="superscript"/>
        </w:rPr>
        <w:t xml:space="preserve"> </w:t>
      </w:r>
      <w:r w:rsidR="00154A1B" w:rsidRPr="00154A1B">
        <w:rPr>
          <w:rFonts w:asciiTheme="minorHAnsi" w:eastAsiaTheme="minorEastAsia" w:hAnsiTheme="minorHAnsi" w:cstheme="minorBidi"/>
        </w:rPr>
        <w:t xml:space="preserve">, powierzchnia efektywna: </w:t>
      </w:r>
      <w:r w:rsidR="00154A1B" w:rsidRPr="00154A1B">
        <w:rPr>
          <w:rFonts w:asciiTheme="minorHAnsi" w:eastAsiaTheme="minorEastAsia" w:hAnsiTheme="minorHAnsi" w:cstheme="minorBidi"/>
          <w:b/>
        </w:rPr>
        <w:t>2231,67 m</w:t>
      </w:r>
      <w:r w:rsidR="00154A1B" w:rsidRPr="00154A1B">
        <w:rPr>
          <w:rFonts w:asciiTheme="minorHAnsi" w:eastAsiaTheme="minorEastAsia" w:hAnsiTheme="minorHAnsi" w:cstheme="minorBidi"/>
          <w:b/>
          <w:vertAlign w:val="superscript"/>
        </w:rPr>
        <w:t>2</w:t>
      </w:r>
      <w:r w:rsidR="00154A1B" w:rsidRPr="00154A1B">
        <w:rPr>
          <w:rFonts w:asciiTheme="minorHAnsi" w:eastAsiaTheme="minorEastAsia" w:hAnsiTheme="minorHAnsi" w:cstheme="minorBidi"/>
          <w:vertAlign w:val="superscript"/>
        </w:rPr>
        <w:t xml:space="preserve"> </w:t>
      </w:r>
      <w:r w:rsidR="00154A1B" w:rsidRPr="00154A1B">
        <w:rPr>
          <w:rFonts w:asciiTheme="minorHAnsi" w:eastAsiaTheme="minorEastAsia" w:hAnsiTheme="minorHAnsi" w:cstheme="minorBidi"/>
        </w:rPr>
        <w:t xml:space="preserve">, kubatura: </w:t>
      </w:r>
      <w:r w:rsidR="00154A1B" w:rsidRPr="00154A1B">
        <w:rPr>
          <w:rFonts w:asciiTheme="minorHAnsi" w:eastAsiaTheme="minorEastAsia" w:hAnsiTheme="minorHAnsi" w:cstheme="minorBidi"/>
          <w:b/>
        </w:rPr>
        <w:t>13 165,00 m</w:t>
      </w:r>
      <w:r w:rsidR="00154A1B" w:rsidRPr="00154A1B">
        <w:rPr>
          <w:rFonts w:asciiTheme="minorHAnsi" w:eastAsiaTheme="minorEastAsia" w:hAnsiTheme="minorHAnsi" w:cstheme="minorBidi"/>
          <w:b/>
          <w:vertAlign w:val="superscript"/>
        </w:rPr>
        <w:t>3</w:t>
      </w:r>
      <w:r w:rsidR="00154A1B" w:rsidRPr="00154A1B">
        <w:rPr>
          <w:rFonts w:asciiTheme="minorHAnsi" w:eastAsiaTheme="minorEastAsia" w:hAnsiTheme="minorHAnsi" w:cstheme="minorBidi"/>
          <w:vertAlign w:val="superscript"/>
        </w:rPr>
        <w:t xml:space="preserve"> </w:t>
      </w:r>
      <w:r w:rsidR="00154A1B" w:rsidRPr="00154A1B">
        <w:rPr>
          <w:rFonts w:asciiTheme="minorHAnsi" w:eastAsiaTheme="minorEastAsia" w:hAnsiTheme="minorHAnsi" w:cstheme="minorBidi"/>
        </w:rPr>
        <w:t>. Nieruchomość obciążona:</w:t>
      </w:r>
    </w:p>
    <w:p w:rsidR="00706609" w:rsidRPr="00154A1B" w:rsidRDefault="00706609" w:rsidP="00B65FAF">
      <w:pPr>
        <w:jc w:val="both"/>
        <w:rPr>
          <w:rFonts w:asciiTheme="minorHAnsi" w:eastAsiaTheme="minorEastAsia" w:hAnsiTheme="minorHAnsi" w:cstheme="minorBidi"/>
        </w:rPr>
      </w:pPr>
    </w:p>
    <w:p w:rsidR="00706609" w:rsidRPr="00706609" w:rsidRDefault="00154A1B" w:rsidP="0070660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eastAsiaTheme="minorEastAsia" w:hAnsiTheme="minorHAnsi" w:cstheme="minorBidi"/>
        </w:rPr>
      </w:pPr>
      <w:r w:rsidRPr="00706609">
        <w:rPr>
          <w:rFonts w:asciiTheme="minorHAnsi" w:eastAsiaTheme="minorEastAsia" w:hAnsiTheme="minorHAnsi" w:cstheme="minorBidi"/>
        </w:rPr>
        <w:t>umową dzierżawy nr GM.6845.1.2014 z dnia 20.01.2014 r. na czas oznaczony wynoszący 12 lat</w:t>
      </w:r>
      <w:r w:rsidR="00B65FAF" w:rsidRPr="00706609">
        <w:rPr>
          <w:rFonts w:asciiTheme="minorHAnsi" w:eastAsiaTheme="minorEastAsia" w:hAnsiTheme="minorHAnsi" w:cstheme="minorBidi"/>
        </w:rPr>
        <w:t>,</w:t>
      </w:r>
      <w:r w:rsidRPr="00706609">
        <w:rPr>
          <w:rFonts w:asciiTheme="minorHAnsi" w:eastAsiaTheme="minorEastAsia" w:hAnsiTheme="minorHAnsi" w:cstheme="minorBidi"/>
        </w:rPr>
        <w:t xml:space="preserve"> do 20.01.2026 </w:t>
      </w:r>
      <w:r w:rsidR="00B65FAF" w:rsidRPr="00706609">
        <w:rPr>
          <w:rFonts w:asciiTheme="minorHAnsi" w:eastAsiaTheme="minorEastAsia" w:hAnsiTheme="minorHAnsi" w:cstheme="minorBidi"/>
        </w:rPr>
        <w:t xml:space="preserve">r. </w:t>
      </w:r>
      <w:r w:rsidRPr="00706609">
        <w:rPr>
          <w:rFonts w:asciiTheme="minorHAnsi" w:eastAsiaTheme="minorEastAsia" w:hAnsiTheme="minorHAnsi" w:cstheme="minorBidi"/>
        </w:rPr>
        <w:t>zawartą pomiędzy Powiatem Milickim a Fu</w:t>
      </w:r>
      <w:r w:rsidR="00B65FAF" w:rsidRPr="00706609">
        <w:rPr>
          <w:rFonts w:asciiTheme="minorHAnsi" w:eastAsiaTheme="minorEastAsia" w:hAnsiTheme="minorHAnsi" w:cstheme="minorBidi"/>
        </w:rPr>
        <w:t xml:space="preserve">ndacją na rzecz Ziemi Milickiej; </w:t>
      </w:r>
    </w:p>
    <w:p w:rsidR="00706609" w:rsidRPr="00706609" w:rsidRDefault="00154A1B" w:rsidP="0070660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u w:val="single"/>
        </w:rPr>
      </w:pPr>
      <w:r w:rsidRPr="00706609">
        <w:rPr>
          <w:rFonts w:asciiTheme="minorHAnsi" w:eastAsiaTheme="minorEastAsia" w:hAnsiTheme="minorHAnsi" w:cstheme="minorBidi"/>
        </w:rPr>
        <w:t xml:space="preserve">umową poddzierżawy nr 1/2017 z dnia 09.03.2017 r. zawartą pomiędzy Fundacją na rzecz Ziemi Milickiej a Spółką z o.o. </w:t>
      </w:r>
      <w:proofErr w:type="spellStart"/>
      <w:r w:rsidRPr="00706609">
        <w:rPr>
          <w:rFonts w:asciiTheme="minorHAnsi" w:eastAsiaTheme="minorEastAsia" w:hAnsiTheme="minorHAnsi" w:cstheme="minorBidi"/>
        </w:rPr>
        <w:t>Malsad</w:t>
      </w:r>
      <w:proofErr w:type="spellEnd"/>
      <w:r w:rsidRPr="00706609">
        <w:rPr>
          <w:rFonts w:asciiTheme="minorHAnsi" w:eastAsiaTheme="minorEastAsia" w:hAnsiTheme="minorHAnsi" w:cstheme="minorBidi"/>
        </w:rPr>
        <w:t xml:space="preserve"> Catering na czas oznaczony do dnia 31.12.2020 r.</w:t>
      </w:r>
    </w:p>
    <w:p w:rsidR="00706609" w:rsidRPr="00706609" w:rsidRDefault="00706609" w:rsidP="00706609">
      <w:pPr>
        <w:spacing w:after="200" w:line="276" w:lineRule="auto"/>
        <w:ind w:left="720"/>
        <w:contextualSpacing/>
        <w:jc w:val="both"/>
        <w:rPr>
          <w:rFonts w:asciiTheme="minorHAnsi" w:hAnsiTheme="minorHAnsi"/>
          <w:b/>
          <w:u w:val="single"/>
        </w:rPr>
      </w:pPr>
    </w:p>
    <w:p w:rsidR="006121AA" w:rsidRPr="00706609" w:rsidRDefault="006121AA" w:rsidP="00706609">
      <w:pPr>
        <w:spacing w:after="200" w:line="276" w:lineRule="auto"/>
        <w:ind w:left="720"/>
        <w:contextualSpacing/>
        <w:jc w:val="both"/>
        <w:rPr>
          <w:rFonts w:asciiTheme="minorHAnsi" w:hAnsiTheme="minorHAnsi"/>
          <w:b/>
          <w:u w:val="single"/>
        </w:rPr>
      </w:pPr>
      <w:r w:rsidRPr="00706609">
        <w:rPr>
          <w:rFonts w:asciiTheme="minorHAnsi" w:hAnsiTheme="minorHAnsi"/>
          <w:b/>
          <w:u w:val="single"/>
        </w:rPr>
        <w:lastRenderedPageBreak/>
        <w:t xml:space="preserve">Przeznaczenie w planie:  </w:t>
      </w:r>
    </w:p>
    <w:p w:rsidR="00714611" w:rsidRDefault="00714611" w:rsidP="006121AA">
      <w:pPr>
        <w:jc w:val="both"/>
        <w:rPr>
          <w:rFonts w:asciiTheme="minorHAnsi" w:hAnsiTheme="minorHAnsi"/>
          <w:b/>
          <w:u w:val="single"/>
        </w:rPr>
      </w:pPr>
    </w:p>
    <w:p w:rsidR="00706609" w:rsidRDefault="00714611" w:rsidP="00714611">
      <w:pPr>
        <w:jc w:val="both"/>
        <w:rPr>
          <w:rFonts w:asciiTheme="minorHAnsi" w:hAnsiTheme="minorHAnsi"/>
        </w:rPr>
      </w:pPr>
      <w:r w:rsidRPr="00714611">
        <w:rPr>
          <w:rFonts w:asciiTheme="minorHAnsi" w:hAnsiTheme="minorHAnsi"/>
        </w:rPr>
        <w:t>Zgodnie z miejscowym planem zagospodarowania przestrzennego Gminy Krośnice zatwierdzonym przez Radę Gminy Krośnice, uchwałą nr XXXIII/186/2017 z dnia 31 01.2017 r. ( Dziennik Urzędowy Województwa Dolnośląskiego poz. 751 ) działka oznaczona jest symbolem MWU/2- przeznaczenie podstawowe: tereny zabudowy mieszkani</w:t>
      </w:r>
      <w:r w:rsidR="00706609">
        <w:rPr>
          <w:rFonts w:asciiTheme="minorHAnsi" w:hAnsiTheme="minorHAnsi"/>
        </w:rPr>
        <w:t>owej wielorodzinnej z usługami, w ramach której dopuszcza się lokalizację budynków mieszkalnych, mieszkalno-usługowych oraz usługowych. Dopuszcza się przeznaczenie całego terenu pod usługi hotelarskie, pensjonaty, domy wycieczkowe</w:t>
      </w:r>
      <w:r w:rsidR="00FE28F5">
        <w:rPr>
          <w:rFonts w:asciiTheme="minorHAnsi" w:hAnsiTheme="minorHAnsi"/>
        </w:rPr>
        <w:t>, schroniska, domy dziecka, domy pomocy społecznej, usługi zdrowia, usługi oświaty.</w:t>
      </w:r>
    </w:p>
    <w:p w:rsidR="00FE28F5" w:rsidRDefault="00FE28F5" w:rsidP="00714611">
      <w:pPr>
        <w:jc w:val="both"/>
        <w:rPr>
          <w:rFonts w:asciiTheme="minorHAnsi" w:hAnsiTheme="minorHAnsi"/>
        </w:rPr>
      </w:pPr>
    </w:p>
    <w:p w:rsidR="00714611" w:rsidRPr="00714611" w:rsidRDefault="00714611" w:rsidP="00714611">
      <w:pPr>
        <w:jc w:val="both"/>
        <w:rPr>
          <w:rFonts w:asciiTheme="minorHAnsi" w:hAnsiTheme="minorHAnsi"/>
          <w:b/>
          <w:bCs/>
        </w:rPr>
      </w:pPr>
      <w:r w:rsidRPr="00714611">
        <w:rPr>
          <w:rFonts w:asciiTheme="minorHAnsi" w:hAnsiTheme="minorHAnsi"/>
          <w:b/>
          <w:bCs/>
        </w:rPr>
        <w:t>Działka leży w następujących strefach:</w:t>
      </w:r>
    </w:p>
    <w:p w:rsidR="00714611" w:rsidRPr="00714611" w:rsidRDefault="00714611" w:rsidP="00714611">
      <w:pPr>
        <w:keepNext/>
        <w:numPr>
          <w:ilvl w:val="0"/>
          <w:numId w:val="3"/>
        </w:numPr>
        <w:autoSpaceDE w:val="0"/>
        <w:autoSpaceDN w:val="0"/>
        <w:jc w:val="both"/>
        <w:outlineLvl w:val="0"/>
        <w:rPr>
          <w:rFonts w:asciiTheme="minorHAnsi" w:hAnsiTheme="minorHAnsi"/>
          <w:b/>
          <w:bCs/>
        </w:rPr>
      </w:pPr>
      <w:r w:rsidRPr="00714611">
        <w:rPr>
          <w:rFonts w:asciiTheme="minorHAnsi" w:hAnsiTheme="minorHAnsi"/>
          <w:b/>
          <w:bCs/>
        </w:rPr>
        <w:t xml:space="preserve"> w strefie ,, A” ścisłej ochrony konserwatorskie</w:t>
      </w:r>
    </w:p>
    <w:p w:rsidR="00714611" w:rsidRPr="00714611" w:rsidRDefault="00714611" w:rsidP="00714611">
      <w:pPr>
        <w:keepNext/>
        <w:numPr>
          <w:ilvl w:val="0"/>
          <w:numId w:val="3"/>
        </w:numPr>
        <w:autoSpaceDE w:val="0"/>
        <w:autoSpaceDN w:val="0"/>
        <w:jc w:val="both"/>
        <w:outlineLvl w:val="0"/>
        <w:rPr>
          <w:rFonts w:asciiTheme="minorHAnsi" w:hAnsiTheme="minorHAnsi"/>
          <w:b/>
          <w:bCs/>
        </w:rPr>
      </w:pPr>
      <w:r w:rsidRPr="00714611">
        <w:rPr>
          <w:rFonts w:asciiTheme="minorHAnsi" w:hAnsiTheme="minorHAnsi"/>
          <w:b/>
          <w:bCs/>
        </w:rPr>
        <w:t>w strefie ,,B” ochrony konserwatorskiej</w:t>
      </w:r>
    </w:p>
    <w:p w:rsidR="00EB3132" w:rsidRDefault="00714611" w:rsidP="00EB3132">
      <w:pPr>
        <w:keepNext/>
        <w:numPr>
          <w:ilvl w:val="0"/>
          <w:numId w:val="3"/>
        </w:numPr>
        <w:autoSpaceDE w:val="0"/>
        <w:autoSpaceDN w:val="0"/>
        <w:jc w:val="both"/>
        <w:outlineLvl w:val="0"/>
        <w:rPr>
          <w:rFonts w:asciiTheme="minorHAnsi" w:hAnsiTheme="minorHAnsi"/>
          <w:b/>
          <w:bCs/>
        </w:rPr>
      </w:pPr>
      <w:r w:rsidRPr="00706609">
        <w:rPr>
          <w:rFonts w:asciiTheme="minorHAnsi" w:hAnsiTheme="minorHAnsi"/>
          <w:b/>
          <w:bCs/>
        </w:rPr>
        <w:t>w strefie ,,OW” ochrony konserwatorskiej zabytków archeologicznych.</w:t>
      </w:r>
    </w:p>
    <w:p w:rsidR="00706609" w:rsidRPr="00706609" w:rsidRDefault="00706609" w:rsidP="00706609">
      <w:pPr>
        <w:keepNext/>
        <w:autoSpaceDE w:val="0"/>
        <w:autoSpaceDN w:val="0"/>
        <w:ind w:left="720"/>
        <w:jc w:val="both"/>
        <w:outlineLvl w:val="0"/>
        <w:rPr>
          <w:rFonts w:asciiTheme="minorHAnsi" w:hAnsiTheme="minorHAnsi"/>
          <w:b/>
          <w:bCs/>
        </w:rPr>
      </w:pPr>
    </w:p>
    <w:p w:rsidR="006121AA" w:rsidRDefault="006121AA" w:rsidP="00EB3132">
      <w:pPr>
        <w:pStyle w:val="Akapitzlist"/>
        <w:keepNext/>
        <w:autoSpaceDE w:val="0"/>
        <w:autoSpaceDN w:val="0"/>
        <w:spacing w:after="200" w:line="276" w:lineRule="auto"/>
        <w:jc w:val="both"/>
        <w:outlineLvl w:val="0"/>
        <w:rPr>
          <w:rFonts w:asciiTheme="minorHAnsi" w:hAnsiTheme="minorHAnsi"/>
          <w:b/>
          <w:u w:val="single"/>
        </w:rPr>
      </w:pPr>
      <w:r w:rsidRPr="001E2C5D">
        <w:rPr>
          <w:rFonts w:asciiTheme="minorHAnsi" w:hAnsiTheme="minorHAnsi"/>
          <w:b/>
          <w:u w:val="single"/>
        </w:rPr>
        <w:t xml:space="preserve">Zasady sprzedaży:  </w:t>
      </w:r>
    </w:p>
    <w:p w:rsidR="00EB3132" w:rsidRDefault="00EB3132" w:rsidP="00EB3132">
      <w:pPr>
        <w:jc w:val="both"/>
        <w:rPr>
          <w:rFonts w:asciiTheme="minorHAnsi" w:hAnsiTheme="minorHAnsi"/>
        </w:rPr>
      </w:pPr>
      <w:r w:rsidRPr="00EB10AE">
        <w:rPr>
          <w:rFonts w:asciiTheme="minorHAnsi" w:hAnsiTheme="minorHAnsi"/>
        </w:rPr>
        <w:t xml:space="preserve">Warunkiem przystąpienia do przetargu jest wpłacenie </w:t>
      </w:r>
      <w:r w:rsidRPr="00EB10AE">
        <w:rPr>
          <w:rFonts w:asciiTheme="minorHAnsi" w:hAnsiTheme="minorHAnsi"/>
          <w:b/>
        </w:rPr>
        <w:t>wadium</w:t>
      </w:r>
      <w:r>
        <w:rPr>
          <w:rFonts w:asciiTheme="minorHAnsi" w:hAnsiTheme="minorHAnsi"/>
          <w:b/>
        </w:rPr>
        <w:t xml:space="preserve"> w wysokości 9</w:t>
      </w:r>
      <w:r w:rsidRPr="00EB10AE">
        <w:rPr>
          <w:rFonts w:asciiTheme="minorHAnsi" w:hAnsiTheme="minorHAnsi"/>
          <w:b/>
        </w:rPr>
        <w:t>0 000,00 zł</w:t>
      </w:r>
      <w:r>
        <w:rPr>
          <w:rFonts w:asciiTheme="minorHAnsi" w:hAnsiTheme="minorHAnsi"/>
          <w:b/>
        </w:rPr>
        <w:t xml:space="preserve">       </w:t>
      </w:r>
      <w:r w:rsidRPr="00E94F21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 słownie: dziewięćdziesiąt</w:t>
      </w:r>
      <w:r w:rsidRPr="00EB10AE">
        <w:rPr>
          <w:rFonts w:asciiTheme="minorHAnsi" w:hAnsiTheme="minorHAnsi"/>
        </w:rPr>
        <w:t xml:space="preserve"> tysięcy złotych ) tak aby należna kwota znalazła się na koncie</w:t>
      </w:r>
      <w:r w:rsidRPr="001E2C5D">
        <w:rPr>
          <w:rFonts w:asciiTheme="minorHAnsi" w:hAnsiTheme="minorHAnsi"/>
        </w:rPr>
        <w:t xml:space="preserve"> Starostwa Powiatowego w nieprzekraczalnym terminie do dnia</w:t>
      </w:r>
      <w:r>
        <w:rPr>
          <w:rFonts w:asciiTheme="minorHAnsi" w:hAnsiTheme="minorHAnsi"/>
        </w:rPr>
        <w:t xml:space="preserve"> </w:t>
      </w:r>
      <w:r w:rsidRPr="00EB3132">
        <w:rPr>
          <w:rFonts w:asciiTheme="minorHAnsi" w:hAnsiTheme="minorHAnsi"/>
          <w:b/>
          <w:u w:val="single"/>
        </w:rPr>
        <w:t>19 marca</w:t>
      </w:r>
      <w:r w:rsidRPr="00EB3132">
        <w:rPr>
          <w:rFonts w:asciiTheme="minorHAnsi" w:hAnsiTheme="minorHAnsi"/>
          <w:b/>
          <w:u w:val="single"/>
        </w:rPr>
        <w:t xml:space="preserve">  </w:t>
      </w:r>
      <w:r>
        <w:rPr>
          <w:rFonts w:asciiTheme="minorHAnsi" w:hAnsiTheme="minorHAnsi"/>
          <w:b/>
          <w:u w:val="single"/>
        </w:rPr>
        <w:t xml:space="preserve"> 2018</w:t>
      </w:r>
      <w:r w:rsidRPr="001E2C5D">
        <w:rPr>
          <w:rFonts w:asciiTheme="minorHAnsi" w:hAnsiTheme="minorHAnsi"/>
          <w:b/>
          <w:u w:val="single"/>
        </w:rPr>
        <w:t xml:space="preserve"> r</w:t>
      </w:r>
      <w:r w:rsidRPr="001E2C5D">
        <w:rPr>
          <w:rFonts w:asciiTheme="minorHAnsi" w:hAnsiTheme="minorHAnsi"/>
          <w:u w:val="single"/>
        </w:rPr>
        <w:t>.</w:t>
      </w:r>
      <w:r w:rsidRPr="001E2C5D">
        <w:rPr>
          <w:rFonts w:asciiTheme="minorHAnsi" w:hAnsiTheme="minorHAnsi"/>
        </w:rPr>
        <w:t xml:space="preserve"> </w:t>
      </w:r>
    </w:p>
    <w:p w:rsidR="00EB3132" w:rsidRDefault="00EB3132" w:rsidP="00EB3132">
      <w:pPr>
        <w:jc w:val="both"/>
        <w:rPr>
          <w:rFonts w:asciiTheme="minorHAnsi" w:hAnsiTheme="minorHAnsi"/>
        </w:rPr>
      </w:pPr>
      <w:r w:rsidRPr="001E2C5D">
        <w:rPr>
          <w:rFonts w:asciiTheme="minorHAnsi" w:hAnsiTheme="minorHAnsi"/>
        </w:rPr>
        <w:t>Wpłaty należy dokonać</w:t>
      </w:r>
      <w:r w:rsidRPr="001E2C5D">
        <w:rPr>
          <w:rFonts w:asciiTheme="minorHAnsi" w:hAnsiTheme="minorHAnsi"/>
          <w:b/>
        </w:rPr>
        <w:t xml:space="preserve"> </w:t>
      </w:r>
      <w:r w:rsidRPr="001E2C5D">
        <w:rPr>
          <w:rFonts w:asciiTheme="minorHAnsi" w:hAnsiTheme="minorHAnsi"/>
        </w:rPr>
        <w:t xml:space="preserve">przelewem na konto Starostwa Powiatowego w Miliczu prowadzone w Banku Spółdzielczym w Miliczu </w:t>
      </w:r>
      <w:r>
        <w:rPr>
          <w:rFonts w:asciiTheme="minorHAnsi" w:hAnsiTheme="minorHAnsi"/>
          <w:b/>
          <w:u w:val="single"/>
        </w:rPr>
        <w:t xml:space="preserve">nr </w:t>
      </w:r>
      <w:r w:rsidRPr="001E2C5D">
        <w:rPr>
          <w:rFonts w:asciiTheme="minorHAnsi" w:hAnsiTheme="minorHAnsi"/>
          <w:b/>
          <w:u w:val="single"/>
        </w:rPr>
        <w:t xml:space="preserve"> 51 9582 0000 2000 0000 0550 0012.</w:t>
      </w:r>
      <w:r w:rsidRPr="001E2C5D">
        <w:rPr>
          <w:rFonts w:asciiTheme="minorHAnsi" w:hAnsiTheme="minorHAnsi"/>
        </w:rPr>
        <w:t xml:space="preserve"> Na dowodzie</w:t>
      </w:r>
    </w:p>
    <w:p w:rsidR="00EB3132" w:rsidRPr="001E2C5D" w:rsidRDefault="00EB3132" w:rsidP="00EB3132">
      <w:pPr>
        <w:jc w:val="both"/>
        <w:rPr>
          <w:rFonts w:asciiTheme="minorHAnsi" w:hAnsiTheme="minorHAnsi"/>
        </w:rPr>
      </w:pPr>
      <w:r w:rsidRPr="001E2C5D">
        <w:rPr>
          <w:rFonts w:asciiTheme="minorHAnsi" w:hAnsiTheme="minorHAnsi"/>
        </w:rPr>
        <w:t xml:space="preserve"> wpłaty należy dopisać numer działki. </w:t>
      </w:r>
      <w:r>
        <w:rPr>
          <w:rFonts w:asciiTheme="minorHAnsi" w:hAnsiTheme="minorHAnsi"/>
        </w:rPr>
        <w:t>Komisja przetargowa przed otwarciem przetargu stwierdza wniesienie wadium przez uczestników przetargu.</w:t>
      </w:r>
      <w:r w:rsidRPr="001E2C5D">
        <w:rPr>
          <w:rFonts w:asciiTheme="minorHAnsi" w:hAnsiTheme="minorHAnsi"/>
        </w:rPr>
        <w:t xml:space="preserve"> Wadium uczestnika który wygrał przetarg zaliczone zostanie na poczet ceny sprzedaży nieruchomości. Pozostałym osobom wadium zostanie zwrócone niezwłocznie, jednak nie później niż w ciągu 3 dni od dnia odpowiednio: odwołania, zamknięcia, unieważnienia przetargu lub jego zakończenia wynikiem negatywnym – warunkiem jest podanie konta bankowego, na które powinno być zwrócone wadium. Wadium przepad</w:t>
      </w:r>
      <w:r>
        <w:rPr>
          <w:rFonts w:asciiTheme="minorHAnsi" w:hAnsiTheme="minorHAnsi"/>
        </w:rPr>
        <w:t>a na rzecz Powiatu Milickiego</w:t>
      </w:r>
      <w:r w:rsidRPr="001E2C5D">
        <w:rPr>
          <w:rFonts w:asciiTheme="minorHAnsi" w:hAnsiTheme="minorHAnsi"/>
        </w:rPr>
        <w:t xml:space="preserve"> w razie uchylenia się uczestnika przetargu, który wygrał przetarg od zawarcia umowy sprzedaży w terminie podanym w zawiadomieniu. W przetargu mogą uczestniczyć krajowe i zagraniczne osoby fizyczne i prawne. Warunkiem uczestniczenia w przetargu jest okazanie komisji</w:t>
      </w:r>
      <w:r>
        <w:rPr>
          <w:rFonts w:asciiTheme="minorHAnsi" w:hAnsiTheme="minorHAnsi"/>
        </w:rPr>
        <w:t xml:space="preserve"> przetargowej</w:t>
      </w:r>
      <w:r w:rsidRPr="001E2C5D">
        <w:rPr>
          <w:rFonts w:asciiTheme="minorHAnsi" w:hAnsiTheme="minorHAnsi"/>
        </w:rPr>
        <w:t>: osoby fizyczne – dokument stwierdzający ich tożsamość; osoby fizyczne prowadzące działalność gospodarczą – zaświadczenie o wpisie do ewidencji działalności gospodarczej, umowę spółki cywilnej; podmioty, na które przepisy ustaw nakładają obowiązek uzyskania wpisu do Krajowego Rejestru Sądowego – odpis z Krajowego Rejestru Sądowego; pełnomocnicy – pełnomocnictwo oraz dokument stwierdzający ich tożsamość. Przystępujące do przetargu osoby fizyczne ( lub osoby fizyczne prowadzące działalność gospodarczą ) pozostające w związku małżeńskim i posiadające wspólność majątkową</w:t>
      </w:r>
      <w:r>
        <w:rPr>
          <w:rFonts w:asciiTheme="minorHAnsi" w:hAnsiTheme="minorHAnsi"/>
        </w:rPr>
        <w:t xml:space="preserve">             </w:t>
      </w:r>
      <w:r w:rsidRPr="001E2C5D">
        <w:rPr>
          <w:rFonts w:asciiTheme="minorHAnsi" w:hAnsiTheme="minorHAnsi"/>
        </w:rPr>
        <w:t xml:space="preserve"> ( ustawową lub  umowną ) obowiązane są złożyć pisemne oświadczenie współmałżonka, iż wyraża on zgodę na nabycie nieruchomości będącej przedmiotem przetargu, za cenę wylicytowaną w przetargu. Cudzoziemcy w rozumieniu ustawy z dnia 24 marca 1920 r. o nabywaniu nieruchomości przez cudzoziemców ( Dz. U. z 2004 r. nr 167, poz. 1758 ze zm. ) w przypadku wygrania przetargu zobowiązani są  przed zawarciem umowy notarialnej uzyskać zgodę ministra spraw wewnętrznych i administracji na nabycie nieruchomości w przypadkach gdy zgoda ta jest wymagana.</w:t>
      </w:r>
    </w:p>
    <w:p w:rsidR="00EB3132" w:rsidRDefault="00EB3132" w:rsidP="00EB3132">
      <w:pPr>
        <w:jc w:val="both"/>
        <w:rPr>
          <w:rFonts w:asciiTheme="minorHAnsi" w:hAnsiTheme="minorHAnsi"/>
        </w:rPr>
      </w:pPr>
      <w:r w:rsidRPr="001E2C5D">
        <w:rPr>
          <w:rFonts w:asciiTheme="minorHAnsi" w:hAnsiTheme="minorHAnsi"/>
        </w:rPr>
        <w:lastRenderedPageBreak/>
        <w:t xml:space="preserve">Osoby przystępujące do przetargu zobowiązane są do złożenia oświadczenia ( w dniu przetargu na liście obecności ), że wyrażają zgodę na przetwarzanie danych osobowych przez </w:t>
      </w:r>
    </w:p>
    <w:p w:rsidR="00EB3132" w:rsidRPr="001E2C5D" w:rsidRDefault="00EB3132" w:rsidP="00EB3132">
      <w:pPr>
        <w:jc w:val="both"/>
        <w:rPr>
          <w:rFonts w:asciiTheme="minorHAnsi" w:hAnsiTheme="minorHAnsi"/>
        </w:rPr>
      </w:pPr>
      <w:r w:rsidRPr="001E2C5D">
        <w:rPr>
          <w:rFonts w:asciiTheme="minorHAnsi" w:hAnsiTheme="minorHAnsi"/>
        </w:rPr>
        <w:t xml:space="preserve">Starostwo Powiatowe w Miliczu w związku z przetargiem na sprzedaż nieruchomości;               podstawa prawna: art. 23 ust. 1 pkt 1 i 2 oraz art. 24 ustawy z dnia 29.08.1997 r. o ochronie danych osobowych ( tekst jednolity Dz. U. z 2002 r. nr 101 poz. 926 ze zm. ) oraz, że zapoznały się z nieruchomością w terenie, ze stanem technicznym budynków i nie wnoszą z </w:t>
      </w:r>
    </w:p>
    <w:p w:rsidR="00EB3132" w:rsidRPr="001E2C5D" w:rsidRDefault="00EB3132" w:rsidP="00EB3132">
      <w:pPr>
        <w:jc w:val="both"/>
        <w:rPr>
          <w:rFonts w:asciiTheme="minorHAnsi" w:hAnsiTheme="minorHAnsi"/>
        </w:rPr>
      </w:pPr>
      <w:r w:rsidRPr="001E2C5D">
        <w:rPr>
          <w:rFonts w:asciiTheme="minorHAnsi" w:hAnsiTheme="minorHAnsi"/>
        </w:rPr>
        <w:t>tytułu stanu technicznego oraz ewentualnych wad ukrytych przedmiotu przetargu żadnych zastrzeżeń.</w:t>
      </w:r>
    </w:p>
    <w:p w:rsidR="00EB3132" w:rsidRPr="00EB3132" w:rsidRDefault="00EB3132" w:rsidP="00EB3132">
      <w:pPr>
        <w:jc w:val="both"/>
        <w:rPr>
          <w:rFonts w:asciiTheme="minorHAnsi" w:hAnsiTheme="minorHAnsi"/>
        </w:rPr>
      </w:pPr>
      <w:r w:rsidRPr="001E2C5D">
        <w:rPr>
          <w:rFonts w:asciiTheme="minorHAnsi" w:hAnsiTheme="minorHAnsi"/>
        </w:rPr>
        <w:t xml:space="preserve">Przetarg jest ważny bez względu na ilość uczestników, jeżeli choć jeden uczestnik zaoferuje co najmniej jedno postąpienie powyżej ceny wywoławczej. Po ustaniu zgłaszania postąpień </w:t>
      </w:r>
    </w:p>
    <w:p w:rsidR="00EB3132" w:rsidRPr="001E2C5D" w:rsidRDefault="00EB3132" w:rsidP="00EB3132">
      <w:pPr>
        <w:jc w:val="both"/>
        <w:rPr>
          <w:rFonts w:asciiTheme="minorHAnsi" w:hAnsiTheme="minorHAnsi"/>
        </w:rPr>
      </w:pPr>
      <w:r w:rsidRPr="001E2C5D">
        <w:rPr>
          <w:rFonts w:asciiTheme="minorHAnsi" w:hAnsiTheme="minorHAnsi"/>
        </w:rPr>
        <w:t>przewodniczący komisji przetargowej wywołuje trzykrotnie ostatnią, najwyższą cenę i zamyka przetarg, a następnie ogłasza imię i nazwisko albo nazwę lub firmę osoby, która przetarg wygrała.</w:t>
      </w:r>
    </w:p>
    <w:p w:rsidR="00EB3132" w:rsidRPr="001E2C5D" w:rsidRDefault="00EB3132" w:rsidP="00EB3132">
      <w:pPr>
        <w:jc w:val="both"/>
        <w:rPr>
          <w:rFonts w:asciiTheme="minorHAnsi" w:hAnsiTheme="minorHAnsi"/>
        </w:rPr>
      </w:pPr>
      <w:r w:rsidRPr="001E2C5D">
        <w:rPr>
          <w:rFonts w:asciiTheme="minorHAnsi" w:hAnsiTheme="minorHAnsi"/>
        </w:rPr>
        <w:t>Termin i miejsce zawarcia umowy sprzedaży ( podpisanie aktu notarialnego ) będą ustalone przez organizatora przetargu, po zakończeniu przetargu,</w:t>
      </w:r>
      <w:r>
        <w:rPr>
          <w:rFonts w:asciiTheme="minorHAnsi" w:hAnsiTheme="minorHAnsi"/>
        </w:rPr>
        <w:t xml:space="preserve"> nie później niż w terminie 21 dni</w:t>
      </w:r>
      <w:r w:rsidRPr="001E2C5D">
        <w:rPr>
          <w:rFonts w:asciiTheme="minorHAnsi" w:hAnsiTheme="minorHAnsi"/>
        </w:rPr>
        <w:t xml:space="preserve"> licząc od daty przetargu.</w:t>
      </w:r>
    </w:p>
    <w:p w:rsidR="00EB3132" w:rsidRPr="001E2C5D" w:rsidRDefault="00EB3132" w:rsidP="00EB3132">
      <w:pPr>
        <w:jc w:val="both"/>
        <w:rPr>
          <w:rFonts w:asciiTheme="minorHAnsi" w:hAnsiTheme="minorHAnsi"/>
        </w:rPr>
      </w:pPr>
      <w:r w:rsidRPr="001E2C5D">
        <w:rPr>
          <w:rFonts w:asciiTheme="minorHAnsi" w:hAnsiTheme="minorHAnsi"/>
        </w:rPr>
        <w:t>Zarząd Powiatu</w:t>
      </w:r>
      <w:r w:rsidRPr="001E2C5D">
        <w:rPr>
          <w:rFonts w:asciiTheme="minorHAnsi" w:hAnsiTheme="minorHAnsi"/>
          <w:i/>
        </w:rPr>
        <w:t xml:space="preserve"> </w:t>
      </w:r>
      <w:r w:rsidRPr="001E2C5D">
        <w:rPr>
          <w:rFonts w:asciiTheme="minorHAnsi" w:hAnsiTheme="minorHAnsi"/>
        </w:rPr>
        <w:t>zastrzega sobie możliwość odwołania przetargu z uzasadnionej przyczyny. Informacja o odwołaniu zostanie ogłoszona w formie właściwej dla ogłoszenia o przetargu.</w:t>
      </w:r>
    </w:p>
    <w:p w:rsidR="00EB3132" w:rsidRDefault="00EB3132" w:rsidP="00EB3132">
      <w:pPr>
        <w:jc w:val="both"/>
        <w:rPr>
          <w:rFonts w:asciiTheme="minorHAnsi" w:hAnsiTheme="minorHAnsi"/>
        </w:rPr>
      </w:pPr>
      <w:r w:rsidRPr="001E2C5D">
        <w:rPr>
          <w:rFonts w:asciiTheme="minorHAnsi" w:hAnsiTheme="minorHAnsi"/>
        </w:rPr>
        <w:t xml:space="preserve">Niniejsze ogłoszenie zostaje podane </w:t>
      </w:r>
      <w:r>
        <w:rPr>
          <w:rFonts w:asciiTheme="minorHAnsi" w:hAnsiTheme="minorHAnsi"/>
        </w:rPr>
        <w:t xml:space="preserve">do publicznej wiadomości dnia </w:t>
      </w:r>
      <w:r w:rsidR="00706609" w:rsidRPr="00FE28F5">
        <w:rPr>
          <w:rFonts w:asciiTheme="minorHAnsi" w:hAnsiTheme="minorHAnsi"/>
          <w:b/>
          <w:u w:val="single"/>
        </w:rPr>
        <w:t>17 stycznia 2018</w:t>
      </w:r>
      <w:r w:rsidRPr="00FE28F5">
        <w:rPr>
          <w:rFonts w:asciiTheme="minorHAnsi" w:hAnsiTheme="minorHAnsi"/>
          <w:b/>
          <w:u w:val="single"/>
        </w:rPr>
        <w:t xml:space="preserve"> r.</w:t>
      </w:r>
      <w:r w:rsidRPr="001E2C5D">
        <w:rPr>
          <w:rFonts w:asciiTheme="minorHAnsi" w:hAnsiTheme="minorHAnsi"/>
        </w:rPr>
        <w:t xml:space="preserve"> poprzez wywieszenie na tablicy ogłoszeń w Starostwie Powiatowym w Miliczu, na stronie </w:t>
      </w:r>
    </w:p>
    <w:p w:rsidR="00EB3132" w:rsidRPr="001E2C5D" w:rsidRDefault="00EB3132" w:rsidP="00EB3132">
      <w:pPr>
        <w:jc w:val="both"/>
        <w:rPr>
          <w:rFonts w:asciiTheme="minorHAnsi" w:hAnsiTheme="minorHAnsi"/>
          <w:b/>
        </w:rPr>
      </w:pPr>
      <w:r w:rsidRPr="001E2C5D">
        <w:rPr>
          <w:rFonts w:asciiTheme="minorHAnsi" w:hAnsiTheme="minorHAnsi"/>
        </w:rPr>
        <w:t xml:space="preserve">internetowej urzędu </w:t>
      </w:r>
      <w:hyperlink r:id="rId6" w:history="1">
        <w:r w:rsidRPr="001E2C5D">
          <w:rPr>
            <w:rStyle w:val="Hipercze"/>
            <w:rFonts w:asciiTheme="minorHAnsi" w:hAnsiTheme="minorHAnsi"/>
          </w:rPr>
          <w:t>www.milicz-powiat.pl</w:t>
        </w:r>
      </w:hyperlink>
      <w:r w:rsidRPr="001E2C5D">
        <w:rPr>
          <w:rFonts w:asciiTheme="minorHAnsi" w:hAnsiTheme="minorHAnsi"/>
        </w:rPr>
        <w:t xml:space="preserve"> , </w:t>
      </w:r>
      <w:hyperlink r:id="rId7" w:history="1">
        <w:r w:rsidRPr="001E2C5D">
          <w:rPr>
            <w:rStyle w:val="Hipercze"/>
            <w:rFonts w:asciiTheme="minorHAnsi" w:hAnsiTheme="minorHAnsi"/>
          </w:rPr>
          <w:t>www.bip.milicz-powiat.pl</w:t>
        </w:r>
      </w:hyperlink>
      <w:r w:rsidRPr="001E2C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, w internetowym wydaniu monitora urzędowego </w:t>
      </w:r>
      <w:hyperlink r:id="rId8" w:history="1">
        <w:r w:rsidRPr="003D0CD3">
          <w:rPr>
            <w:rStyle w:val="Hipercze"/>
            <w:rFonts w:asciiTheme="minorHAnsi" w:hAnsiTheme="minorHAnsi"/>
          </w:rPr>
          <w:t>www.monitorurzedowy.pl</w:t>
        </w:r>
      </w:hyperlink>
      <w:r>
        <w:rPr>
          <w:rFonts w:asciiTheme="minorHAnsi" w:hAnsiTheme="minorHAnsi"/>
        </w:rPr>
        <w:t xml:space="preserve"> </w:t>
      </w:r>
      <w:r w:rsidR="00706609">
        <w:rPr>
          <w:rFonts w:asciiTheme="minorHAnsi" w:hAnsiTheme="minorHAnsi"/>
        </w:rPr>
        <w:t>a wyciąg z ogłoszenia o przetargu zostanie zamieszczony</w:t>
      </w:r>
      <w:r w:rsidRPr="001E2C5D">
        <w:rPr>
          <w:rFonts w:asciiTheme="minorHAnsi" w:hAnsiTheme="minorHAnsi"/>
        </w:rPr>
        <w:t xml:space="preserve"> w prasie lokalnej ,,Głos Milicza”.</w:t>
      </w:r>
    </w:p>
    <w:p w:rsidR="00EB3132" w:rsidRDefault="00EB3132" w:rsidP="00706609">
      <w:pPr>
        <w:jc w:val="both"/>
        <w:rPr>
          <w:rFonts w:asciiTheme="minorHAnsi" w:hAnsiTheme="minorHAnsi"/>
          <w:b/>
          <w:u w:val="single"/>
        </w:rPr>
      </w:pPr>
      <w:r w:rsidRPr="001E2C5D">
        <w:rPr>
          <w:rFonts w:asciiTheme="minorHAnsi" w:hAnsiTheme="minorHAnsi"/>
        </w:rPr>
        <w:t>Informacji o nieruchomości udziela Wydział Gospodarki Mieniem Starostwa Powiatowego w Miliczu tel. (071) 38-41-328 wew. 44.</w:t>
      </w:r>
    </w:p>
    <w:p w:rsidR="006121AA" w:rsidRPr="001E2C5D" w:rsidRDefault="006121AA" w:rsidP="006121AA">
      <w:pPr>
        <w:jc w:val="both"/>
        <w:rPr>
          <w:rFonts w:asciiTheme="minorHAnsi" w:hAnsiTheme="minorHAnsi"/>
          <w:b/>
          <w:u w:val="single"/>
        </w:rPr>
      </w:pPr>
      <w:r w:rsidRPr="001E2C5D">
        <w:rPr>
          <w:rFonts w:asciiTheme="minorHAnsi" w:hAnsiTheme="minorHAnsi"/>
          <w:b/>
          <w:u w:val="single"/>
        </w:rPr>
        <w:t>Informacje dodatkowe:</w:t>
      </w:r>
    </w:p>
    <w:p w:rsidR="006121AA" w:rsidRPr="001E2C5D" w:rsidRDefault="006121AA" w:rsidP="006121AA">
      <w:pPr>
        <w:jc w:val="both"/>
        <w:rPr>
          <w:rFonts w:asciiTheme="minorHAnsi" w:hAnsiTheme="minorHAnsi"/>
        </w:rPr>
      </w:pPr>
      <w:r w:rsidRPr="001E2C5D">
        <w:rPr>
          <w:rFonts w:asciiTheme="minorHAnsi" w:hAnsiTheme="minorHAnsi"/>
        </w:rPr>
        <w:t>Zbycie nieruchomości odbywa się wg stanu prawnego uwidocznionego w ewidencji gruntów. Zarząd Powiatu nie ponosi odpowiedzialności za ewentualne późniejsze zmiany powierzchni czy klasyfikacji gruntów wynikłe na skutek prowadzenia prac geodezyjnych.</w:t>
      </w:r>
    </w:p>
    <w:p w:rsidR="006121AA" w:rsidRPr="001E2C5D" w:rsidRDefault="006121AA" w:rsidP="006121AA">
      <w:pPr>
        <w:jc w:val="both"/>
        <w:rPr>
          <w:rFonts w:asciiTheme="minorHAnsi" w:hAnsiTheme="minorHAnsi"/>
        </w:rPr>
      </w:pPr>
      <w:r w:rsidRPr="001E2C5D">
        <w:rPr>
          <w:rFonts w:asciiTheme="minorHAnsi" w:hAnsiTheme="minorHAnsi"/>
        </w:rPr>
        <w:t>Sprzedaż odbywa się w stanie istniejącego uzbrojenia podziemnego i naziemnego terenu, określonego w dniu sprzedaży tej nieruchomości na mapie zasadniczej prowadzonej przez Powiatowy Ośrodek Dokumentacji Geodezyjnej i Kartograficznej w Miliczu, który nie wyklucza  istnienia w terenie innych, nie wykazanych na mapie budów i urządzeń podziemnych, które nie były zgłoszone do inwentaryzacji lub o których brak jest informacji w instytucjach branżowych, przy czym w przypadku związanych z tym faktem ewentualnych kolizji projektowych nabywca przeniesie stosowne media na własny koszt, po dokonaniu przewidzianych prawem uzgodnień i uzyskaniu pozwoleń.</w:t>
      </w:r>
    </w:p>
    <w:p w:rsidR="006121AA" w:rsidRPr="001E2C5D" w:rsidRDefault="006121AA" w:rsidP="006121AA">
      <w:pPr>
        <w:jc w:val="both"/>
        <w:rPr>
          <w:rFonts w:asciiTheme="minorHAnsi" w:hAnsiTheme="minorHAnsi"/>
        </w:rPr>
      </w:pPr>
      <w:r w:rsidRPr="001E2C5D">
        <w:rPr>
          <w:rFonts w:asciiTheme="minorHAnsi" w:hAnsiTheme="minorHAnsi"/>
        </w:rPr>
        <w:t>Geodezyjne okazanie granic przez uprawnionego geodetę może nastąpić na wniosek nabywcy za dodatkową opłatą.</w:t>
      </w:r>
    </w:p>
    <w:p w:rsidR="006121AA" w:rsidRPr="001E2C5D" w:rsidRDefault="006121AA" w:rsidP="006121AA">
      <w:pPr>
        <w:jc w:val="both"/>
        <w:rPr>
          <w:rFonts w:asciiTheme="minorHAnsi" w:hAnsiTheme="minorHAnsi"/>
        </w:rPr>
      </w:pPr>
      <w:r w:rsidRPr="001E2C5D">
        <w:rPr>
          <w:rFonts w:asciiTheme="minorHAnsi" w:hAnsiTheme="minorHAnsi"/>
        </w:rPr>
        <w:t>Wszelkie koszty związane z zawarciem umowy notarialnej przenoszącej własność ( taksa notarialna i opłaty sądowe ) obciążają nabywcę.</w:t>
      </w:r>
    </w:p>
    <w:p w:rsidR="006121AA" w:rsidRPr="001E2C5D" w:rsidRDefault="006121AA" w:rsidP="006121AA">
      <w:pPr>
        <w:jc w:val="both"/>
        <w:rPr>
          <w:rFonts w:asciiTheme="minorHAnsi" w:hAnsiTheme="minorHAnsi"/>
        </w:rPr>
      </w:pPr>
    </w:p>
    <w:p w:rsidR="006121AA" w:rsidRPr="001E2C5D" w:rsidRDefault="006121AA" w:rsidP="006121AA">
      <w:pPr>
        <w:jc w:val="both"/>
        <w:rPr>
          <w:rFonts w:asciiTheme="minorHAnsi" w:hAnsiTheme="minorHAnsi"/>
        </w:rPr>
      </w:pPr>
    </w:p>
    <w:p w:rsidR="006121AA" w:rsidRPr="001E2C5D" w:rsidRDefault="006121AA" w:rsidP="006121AA">
      <w:pPr>
        <w:jc w:val="both"/>
        <w:rPr>
          <w:rFonts w:asciiTheme="minorHAnsi" w:hAnsiTheme="minorHAnsi"/>
        </w:rPr>
      </w:pPr>
    </w:p>
    <w:p w:rsidR="006121AA" w:rsidRPr="001E2C5D" w:rsidRDefault="006121AA" w:rsidP="006121AA">
      <w:pPr>
        <w:jc w:val="both"/>
        <w:rPr>
          <w:rFonts w:asciiTheme="minorHAnsi" w:hAnsiTheme="minorHAnsi"/>
        </w:rPr>
      </w:pPr>
    </w:p>
    <w:p w:rsidR="006121AA" w:rsidRPr="001E2C5D" w:rsidRDefault="006121AA" w:rsidP="006121AA">
      <w:pPr>
        <w:jc w:val="both"/>
        <w:rPr>
          <w:rFonts w:asciiTheme="minorHAnsi" w:hAnsiTheme="minorHAnsi"/>
        </w:rPr>
      </w:pPr>
    </w:p>
    <w:p w:rsidR="006121AA" w:rsidRPr="001E2C5D" w:rsidRDefault="006121AA" w:rsidP="006121AA">
      <w:pPr>
        <w:jc w:val="both"/>
        <w:rPr>
          <w:rFonts w:asciiTheme="minorHAnsi" w:hAnsiTheme="minorHAnsi"/>
        </w:rPr>
      </w:pPr>
    </w:p>
    <w:bookmarkEnd w:id="0"/>
    <w:p w:rsidR="006D342C" w:rsidRDefault="006D342C"/>
    <w:sectPr w:rsidR="006D342C" w:rsidSect="00A6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2D76"/>
    <w:multiLevelType w:val="hybridMultilevel"/>
    <w:tmpl w:val="7B82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3479C"/>
    <w:multiLevelType w:val="hybridMultilevel"/>
    <w:tmpl w:val="7B82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432E6"/>
    <w:multiLevelType w:val="hybridMultilevel"/>
    <w:tmpl w:val="3F5C335A"/>
    <w:lvl w:ilvl="0" w:tplc="5F325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C5334"/>
    <w:multiLevelType w:val="hybridMultilevel"/>
    <w:tmpl w:val="7EE0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52C4E"/>
    <w:multiLevelType w:val="hybridMultilevel"/>
    <w:tmpl w:val="570492E8"/>
    <w:lvl w:ilvl="0" w:tplc="68C23D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AA"/>
    <w:rsid w:val="000177F5"/>
    <w:rsid w:val="00017847"/>
    <w:rsid w:val="00022CC9"/>
    <w:rsid w:val="00037989"/>
    <w:rsid w:val="00037CF2"/>
    <w:rsid w:val="00040721"/>
    <w:rsid w:val="00054C78"/>
    <w:rsid w:val="000566CE"/>
    <w:rsid w:val="00060B8D"/>
    <w:rsid w:val="000655C2"/>
    <w:rsid w:val="00067373"/>
    <w:rsid w:val="00070925"/>
    <w:rsid w:val="000750E4"/>
    <w:rsid w:val="00087F1D"/>
    <w:rsid w:val="00094CA7"/>
    <w:rsid w:val="00095114"/>
    <w:rsid w:val="00095955"/>
    <w:rsid w:val="000A1EC9"/>
    <w:rsid w:val="000A25F5"/>
    <w:rsid w:val="000C0C4C"/>
    <w:rsid w:val="000C4FAE"/>
    <w:rsid w:val="000C7A01"/>
    <w:rsid w:val="000D439F"/>
    <w:rsid w:val="000D5878"/>
    <w:rsid w:val="000D7064"/>
    <w:rsid w:val="000E18E7"/>
    <w:rsid w:val="000E5DFE"/>
    <w:rsid w:val="000E6BE3"/>
    <w:rsid w:val="000F5346"/>
    <w:rsid w:val="00100C35"/>
    <w:rsid w:val="00110C7C"/>
    <w:rsid w:val="0011146F"/>
    <w:rsid w:val="00132C8A"/>
    <w:rsid w:val="00137DE4"/>
    <w:rsid w:val="00141251"/>
    <w:rsid w:val="00152EE0"/>
    <w:rsid w:val="00154A1B"/>
    <w:rsid w:val="0016092A"/>
    <w:rsid w:val="00162B28"/>
    <w:rsid w:val="0016590D"/>
    <w:rsid w:val="00167947"/>
    <w:rsid w:val="00174656"/>
    <w:rsid w:val="00187C9D"/>
    <w:rsid w:val="00191ACD"/>
    <w:rsid w:val="00192E32"/>
    <w:rsid w:val="001B04CA"/>
    <w:rsid w:val="001C05A5"/>
    <w:rsid w:val="001C450D"/>
    <w:rsid w:val="001D2208"/>
    <w:rsid w:val="001D2D8B"/>
    <w:rsid w:val="001D608B"/>
    <w:rsid w:val="001D6DA2"/>
    <w:rsid w:val="001E0F98"/>
    <w:rsid w:val="001E1D95"/>
    <w:rsid w:val="001E1F35"/>
    <w:rsid w:val="001F0107"/>
    <w:rsid w:val="001F50E1"/>
    <w:rsid w:val="001F552E"/>
    <w:rsid w:val="00206A21"/>
    <w:rsid w:val="00215D51"/>
    <w:rsid w:val="00225B9A"/>
    <w:rsid w:val="00234CBE"/>
    <w:rsid w:val="00237036"/>
    <w:rsid w:val="0024120F"/>
    <w:rsid w:val="002515DA"/>
    <w:rsid w:val="0026040B"/>
    <w:rsid w:val="00274C6E"/>
    <w:rsid w:val="002751B7"/>
    <w:rsid w:val="002843C1"/>
    <w:rsid w:val="00292EAB"/>
    <w:rsid w:val="002A04BE"/>
    <w:rsid w:val="002B4C75"/>
    <w:rsid w:val="002C2846"/>
    <w:rsid w:val="002C2996"/>
    <w:rsid w:val="002C515B"/>
    <w:rsid w:val="002E004B"/>
    <w:rsid w:val="002E2B13"/>
    <w:rsid w:val="002E63A2"/>
    <w:rsid w:val="002F240B"/>
    <w:rsid w:val="002F4C41"/>
    <w:rsid w:val="00300298"/>
    <w:rsid w:val="00300AF2"/>
    <w:rsid w:val="00306398"/>
    <w:rsid w:val="00306660"/>
    <w:rsid w:val="003160E7"/>
    <w:rsid w:val="00321CEE"/>
    <w:rsid w:val="00333D00"/>
    <w:rsid w:val="00343431"/>
    <w:rsid w:val="0034797F"/>
    <w:rsid w:val="00350B7D"/>
    <w:rsid w:val="003553D2"/>
    <w:rsid w:val="00355689"/>
    <w:rsid w:val="0035576F"/>
    <w:rsid w:val="00355D70"/>
    <w:rsid w:val="00361653"/>
    <w:rsid w:val="00362EC1"/>
    <w:rsid w:val="00365A56"/>
    <w:rsid w:val="00377B70"/>
    <w:rsid w:val="00386CCF"/>
    <w:rsid w:val="0039688D"/>
    <w:rsid w:val="003A530E"/>
    <w:rsid w:val="003B7788"/>
    <w:rsid w:val="003C62F2"/>
    <w:rsid w:val="003D409C"/>
    <w:rsid w:val="003D7ABA"/>
    <w:rsid w:val="003F2BC6"/>
    <w:rsid w:val="003F54E6"/>
    <w:rsid w:val="00416718"/>
    <w:rsid w:val="00420FB7"/>
    <w:rsid w:val="00426601"/>
    <w:rsid w:val="00433447"/>
    <w:rsid w:val="00433484"/>
    <w:rsid w:val="00436E80"/>
    <w:rsid w:val="00437FFB"/>
    <w:rsid w:val="00445245"/>
    <w:rsid w:val="00464273"/>
    <w:rsid w:val="00470A09"/>
    <w:rsid w:val="00471442"/>
    <w:rsid w:val="004725FD"/>
    <w:rsid w:val="00474CE0"/>
    <w:rsid w:val="00486459"/>
    <w:rsid w:val="004A1EBD"/>
    <w:rsid w:val="004B170B"/>
    <w:rsid w:val="004C16C4"/>
    <w:rsid w:val="004C37DF"/>
    <w:rsid w:val="004C60A9"/>
    <w:rsid w:val="004C7766"/>
    <w:rsid w:val="004E663A"/>
    <w:rsid w:val="004E7093"/>
    <w:rsid w:val="004F2F28"/>
    <w:rsid w:val="004F364E"/>
    <w:rsid w:val="00500B79"/>
    <w:rsid w:val="00507AB4"/>
    <w:rsid w:val="00517FD1"/>
    <w:rsid w:val="00522456"/>
    <w:rsid w:val="00522B3F"/>
    <w:rsid w:val="00534CBE"/>
    <w:rsid w:val="00534F3B"/>
    <w:rsid w:val="005460C4"/>
    <w:rsid w:val="005514C1"/>
    <w:rsid w:val="00553A0E"/>
    <w:rsid w:val="00562842"/>
    <w:rsid w:val="005648C1"/>
    <w:rsid w:val="00572513"/>
    <w:rsid w:val="00576EF7"/>
    <w:rsid w:val="00587E4D"/>
    <w:rsid w:val="00591923"/>
    <w:rsid w:val="0059231E"/>
    <w:rsid w:val="005925C9"/>
    <w:rsid w:val="005A1D9F"/>
    <w:rsid w:val="005A2B26"/>
    <w:rsid w:val="005A5409"/>
    <w:rsid w:val="005B0774"/>
    <w:rsid w:val="005B2E92"/>
    <w:rsid w:val="005C4116"/>
    <w:rsid w:val="005C48D4"/>
    <w:rsid w:val="005E261C"/>
    <w:rsid w:val="005E528D"/>
    <w:rsid w:val="005F3CC3"/>
    <w:rsid w:val="005F6CC3"/>
    <w:rsid w:val="00600595"/>
    <w:rsid w:val="006118D9"/>
    <w:rsid w:val="006121AA"/>
    <w:rsid w:val="00615324"/>
    <w:rsid w:val="0061638A"/>
    <w:rsid w:val="006167A4"/>
    <w:rsid w:val="006310FC"/>
    <w:rsid w:val="006433D5"/>
    <w:rsid w:val="006520E6"/>
    <w:rsid w:val="00656804"/>
    <w:rsid w:val="00660018"/>
    <w:rsid w:val="00662378"/>
    <w:rsid w:val="00662E66"/>
    <w:rsid w:val="00663D1F"/>
    <w:rsid w:val="006950DD"/>
    <w:rsid w:val="006975F7"/>
    <w:rsid w:val="006A136F"/>
    <w:rsid w:val="006A681C"/>
    <w:rsid w:val="006B1D28"/>
    <w:rsid w:val="006B4E4F"/>
    <w:rsid w:val="006B4F0E"/>
    <w:rsid w:val="006C0B5F"/>
    <w:rsid w:val="006C7F33"/>
    <w:rsid w:val="006D342C"/>
    <w:rsid w:val="006D6595"/>
    <w:rsid w:val="007021B7"/>
    <w:rsid w:val="00706609"/>
    <w:rsid w:val="00714611"/>
    <w:rsid w:val="00717590"/>
    <w:rsid w:val="00722492"/>
    <w:rsid w:val="00727986"/>
    <w:rsid w:val="00732ABC"/>
    <w:rsid w:val="00743A44"/>
    <w:rsid w:val="0074414F"/>
    <w:rsid w:val="00751D6C"/>
    <w:rsid w:val="00760503"/>
    <w:rsid w:val="00762FED"/>
    <w:rsid w:val="00766E46"/>
    <w:rsid w:val="007678E8"/>
    <w:rsid w:val="00783933"/>
    <w:rsid w:val="00797260"/>
    <w:rsid w:val="007A0E7A"/>
    <w:rsid w:val="007A0EF6"/>
    <w:rsid w:val="007B4880"/>
    <w:rsid w:val="007C0DA8"/>
    <w:rsid w:val="007C0E68"/>
    <w:rsid w:val="007C42A2"/>
    <w:rsid w:val="007C5C95"/>
    <w:rsid w:val="007C73EA"/>
    <w:rsid w:val="007D2188"/>
    <w:rsid w:val="007D6CFF"/>
    <w:rsid w:val="007D6D81"/>
    <w:rsid w:val="007E3DF6"/>
    <w:rsid w:val="007E5E81"/>
    <w:rsid w:val="007F2BE7"/>
    <w:rsid w:val="007F6510"/>
    <w:rsid w:val="00814D32"/>
    <w:rsid w:val="0082045F"/>
    <w:rsid w:val="00823F37"/>
    <w:rsid w:val="00833020"/>
    <w:rsid w:val="00833D04"/>
    <w:rsid w:val="008340D9"/>
    <w:rsid w:val="008460BB"/>
    <w:rsid w:val="00851D6C"/>
    <w:rsid w:val="00857A8E"/>
    <w:rsid w:val="00857BDD"/>
    <w:rsid w:val="00861CDC"/>
    <w:rsid w:val="0086388A"/>
    <w:rsid w:val="0086620D"/>
    <w:rsid w:val="00875991"/>
    <w:rsid w:val="00887C4F"/>
    <w:rsid w:val="008906E6"/>
    <w:rsid w:val="00892C86"/>
    <w:rsid w:val="008963AA"/>
    <w:rsid w:val="008A6E30"/>
    <w:rsid w:val="008B16B4"/>
    <w:rsid w:val="008B3008"/>
    <w:rsid w:val="008B371D"/>
    <w:rsid w:val="008B7D1D"/>
    <w:rsid w:val="008C73E6"/>
    <w:rsid w:val="008E7C17"/>
    <w:rsid w:val="008E7EBA"/>
    <w:rsid w:val="008F05DF"/>
    <w:rsid w:val="008F5D19"/>
    <w:rsid w:val="008F5DA7"/>
    <w:rsid w:val="00900192"/>
    <w:rsid w:val="00901694"/>
    <w:rsid w:val="00904CDE"/>
    <w:rsid w:val="00906157"/>
    <w:rsid w:val="00910556"/>
    <w:rsid w:val="0091137C"/>
    <w:rsid w:val="00916E23"/>
    <w:rsid w:val="00920979"/>
    <w:rsid w:val="00922D3D"/>
    <w:rsid w:val="00925AA0"/>
    <w:rsid w:val="00931EAA"/>
    <w:rsid w:val="00935672"/>
    <w:rsid w:val="00936E22"/>
    <w:rsid w:val="00940416"/>
    <w:rsid w:val="009527FC"/>
    <w:rsid w:val="00955200"/>
    <w:rsid w:val="00984A5C"/>
    <w:rsid w:val="009854F8"/>
    <w:rsid w:val="00990FD5"/>
    <w:rsid w:val="009A2E54"/>
    <w:rsid w:val="009A430D"/>
    <w:rsid w:val="009A64F2"/>
    <w:rsid w:val="009E1E72"/>
    <w:rsid w:val="009F4530"/>
    <w:rsid w:val="00A0361E"/>
    <w:rsid w:val="00A0540B"/>
    <w:rsid w:val="00A104F4"/>
    <w:rsid w:val="00A1262D"/>
    <w:rsid w:val="00A12AA1"/>
    <w:rsid w:val="00A13251"/>
    <w:rsid w:val="00A17A1B"/>
    <w:rsid w:val="00A23AC4"/>
    <w:rsid w:val="00A254A4"/>
    <w:rsid w:val="00A27BF7"/>
    <w:rsid w:val="00A410C4"/>
    <w:rsid w:val="00A4509C"/>
    <w:rsid w:val="00A55ADF"/>
    <w:rsid w:val="00A7589D"/>
    <w:rsid w:val="00A82D54"/>
    <w:rsid w:val="00A87F82"/>
    <w:rsid w:val="00A94889"/>
    <w:rsid w:val="00AA1672"/>
    <w:rsid w:val="00AA32C9"/>
    <w:rsid w:val="00AA5E53"/>
    <w:rsid w:val="00AB1A3F"/>
    <w:rsid w:val="00AC102C"/>
    <w:rsid w:val="00AC58A1"/>
    <w:rsid w:val="00AD1047"/>
    <w:rsid w:val="00AE1210"/>
    <w:rsid w:val="00AE2917"/>
    <w:rsid w:val="00AF6DE5"/>
    <w:rsid w:val="00B20E23"/>
    <w:rsid w:val="00B368B0"/>
    <w:rsid w:val="00B405B0"/>
    <w:rsid w:val="00B46A46"/>
    <w:rsid w:val="00B538F8"/>
    <w:rsid w:val="00B54D57"/>
    <w:rsid w:val="00B61860"/>
    <w:rsid w:val="00B63C81"/>
    <w:rsid w:val="00B65FAF"/>
    <w:rsid w:val="00B71C4D"/>
    <w:rsid w:val="00B85AF9"/>
    <w:rsid w:val="00B90A78"/>
    <w:rsid w:val="00B92297"/>
    <w:rsid w:val="00B92B6F"/>
    <w:rsid w:val="00B95F92"/>
    <w:rsid w:val="00B9711C"/>
    <w:rsid w:val="00BA4253"/>
    <w:rsid w:val="00BA51FB"/>
    <w:rsid w:val="00BB7B7B"/>
    <w:rsid w:val="00BC32B0"/>
    <w:rsid w:val="00BC519D"/>
    <w:rsid w:val="00BC5303"/>
    <w:rsid w:val="00BD03B5"/>
    <w:rsid w:val="00BD5E01"/>
    <w:rsid w:val="00BE160D"/>
    <w:rsid w:val="00BE18ED"/>
    <w:rsid w:val="00BE26A2"/>
    <w:rsid w:val="00BE3E6D"/>
    <w:rsid w:val="00BE6912"/>
    <w:rsid w:val="00C00825"/>
    <w:rsid w:val="00C11F18"/>
    <w:rsid w:val="00C12F55"/>
    <w:rsid w:val="00C2312E"/>
    <w:rsid w:val="00C250F5"/>
    <w:rsid w:val="00C2690E"/>
    <w:rsid w:val="00C30373"/>
    <w:rsid w:val="00C3075C"/>
    <w:rsid w:val="00C4544A"/>
    <w:rsid w:val="00C5117C"/>
    <w:rsid w:val="00C512E2"/>
    <w:rsid w:val="00C549EE"/>
    <w:rsid w:val="00C621E9"/>
    <w:rsid w:val="00C64000"/>
    <w:rsid w:val="00C67E66"/>
    <w:rsid w:val="00C839AD"/>
    <w:rsid w:val="00C90704"/>
    <w:rsid w:val="00CA36EE"/>
    <w:rsid w:val="00CA3D23"/>
    <w:rsid w:val="00CB2D27"/>
    <w:rsid w:val="00CB573E"/>
    <w:rsid w:val="00CC04BE"/>
    <w:rsid w:val="00CC557F"/>
    <w:rsid w:val="00CC5A6B"/>
    <w:rsid w:val="00CC65B1"/>
    <w:rsid w:val="00CD02D0"/>
    <w:rsid w:val="00CE395C"/>
    <w:rsid w:val="00CF2A30"/>
    <w:rsid w:val="00D00774"/>
    <w:rsid w:val="00D01F17"/>
    <w:rsid w:val="00D01FC1"/>
    <w:rsid w:val="00D032E1"/>
    <w:rsid w:val="00D053E2"/>
    <w:rsid w:val="00D05D12"/>
    <w:rsid w:val="00D065AA"/>
    <w:rsid w:val="00D125FC"/>
    <w:rsid w:val="00D23EAA"/>
    <w:rsid w:val="00D24B9A"/>
    <w:rsid w:val="00D26331"/>
    <w:rsid w:val="00D3028E"/>
    <w:rsid w:val="00D34843"/>
    <w:rsid w:val="00D35993"/>
    <w:rsid w:val="00D35D3D"/>
    <w:rsid w:val="00D368FC"/>
    <w:rsid w:val="00D36FE8"/>
    <w:rsid w:val="00D405A6"/>
    <w:rsid w:val="00D40EDE"/>
    <w:rsid w:val="00D44AF7"/>
    <w:rsid w:val="00D45646"/>
    <w:rsid w:val="00D543CE"/>
    <w:rsid w:val="00D6266A"/>
    <w:rsid w:val="00D63B08"/>
    <w:rsid w:val="00D83505"/>
    <w:rsid w:val="00D853C9"/>
    <w:rsid w:val="00D86303"/>
    <w:rsid w:val="00DA2604"/>
    <w:rsid w:val="00DA73C8"/>
    <w:rsid w:val="00DB6F8D"/>
    <w:rsid w:val="00DC1CEA"/>
    <w:rsid w:val="00DC2083"/>
    <w:rsid w:val="00DC2944"/>
    <w:rsid w:val="00DC645B"/>
    <w:rsid w:val="00DD4099"/>
    <w:rsid w:val="00DE6013"/>
    <w:rsid w:val="00DF174D"/>
    <w:rsid w:val="00E00EF6"/>
    <w:rsid w:val="00E149D6"/>
    <w:rsid w:val="00E14D43"/>
    <w:rsid w:val="00E36473"/>
    <w:rsid w:val="00E42D6B"/>
    <w:rsid w:val="00E4579E"/>
    <w:rsid w:val="00E46C62"/>
    <w:rsid w:val="00E477C2"/>
    <w:rsid w:val="00E52AFB"/>
    <w:rsid w:val="00E6734F"/>
    <w:rsid w:val="00E71451"/>
    <w:rsid w:val="00E7170C"/>
    <w:rsid w:val="00E819D3"/>
    <w:rsid w:val="00E823CD"/>
    <w:rsid w:val="00E83F4C"/>
    <w:rsid w:val="00E85F4D"/>
    <w:rsid w:val="00EB023D"/>
    <w:rsid w:val="00EB3132"/>
    <w:rsid w:val="00EB3E5F"/>
    <w:rsid w:val="00EB42B3"/>
    <w:rsid w:val="00ED02BF"/>
    <w:rsid w:val="00ED2240"/>
    <w:rsid w:val="00EE0706"/>
    <w:rsid w:val="00EE55A9"/>
    <w:rsid w:val="00EF1B5C"/>
    <w:rsid w:val="00EF768F"/>
    <w:rsid w:val="00F00722"/>
    <w:rsid w:val="00F059EE"/>
    <w:rsid w:val="00F132C3"/>
    <w:rsid w:val="00F148AA"/>
    <w:rsid w:val="00F216A6"/>
    <w:rsid w:val="00F2617A"/>
    <w:rsid w:val="00F47E52"/>
    <w:rsid w:val="00F56422"/>
    <w:rsid w:val="00F56DDF"/>
    <w:rsid w:val="00F5791E"/>
    <w:rsid w:val="00F7120D"/>
    <w:rsid w:val="00F76451"/>
    <w:rsid w:val="00F8085F"/>
    <w:rsid w:val="00F86672"/>
    <w:rsid w:val="00F922C1"/>
    <w:rsid w:val="00FA26E8"/>
    <w:rsid w:val="00FA3078"/>
    <w:rsid w:val="00FB0A29"/>
    <w:rsid w:val="00FB1339"/>
    <w:rsid w:val="00FB22FF"/>
    <w:rsid w:val="00FC0379"/>
    <w:rsid w:val="00FC6E59"/>
    <w:rsid w:val="00FD4C71"/>
    <w:rsid w:val="00FD66FD"/>
    <w:rsid w:val="00FE28F5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1A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21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3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37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1A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21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3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3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itorurzedowy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milicz-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icz-powia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1279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GruntyS</dc:creator>
  <cp:lastModifiedBy>GruntyS</cp:lastModifiedBy>
  <cp:revision>5</cp:revision>
  <cp:lastPrinted>2018-01-16T09:11:00Z</cp:lastPrinted>
  <dcterms:created xsi:type="dcterms:W3CDTF">2018-01-15T12:55:00Z</dcterms:created>
  <dcterms:modified xsi:type="dcterms:W3CDTF">2018-01-16T09:17:00Z</dcterms:modified>
</cp:coreProperties>
</file>