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AB" w:rsidRDefault="008016C8">
      <w:pPr>
        <w:pStyle w:val="Nagwek10"/>
        <w:keepNext/>
        <w:keepLines/>
        <w:shd w:val="clear" w:color="auto" w:fill="auto"/>
        <w:spacing w:before="0" w:after="24"/>
        <w:ind w:left="20" w:right="1420"/>
      </w:pPr>
      <w:bookmarkStart w:id="0" w:name="bookmark0"/>
      <w:r>
        <w:t>Uzgadnianie usytuowania projektowanych sieci</w:t>
      </w:r>
      <w:r>
        <w:br/>
        <w:t>uzbrojenia terenu</w:t>
      </w:r>
      <w:bookmarkEnd w:id="0"/>
    </w:p>
    <w:p w:rsidR="00D32CAB" w:rsidRDefault="008016C8" w:rsidP="00AF453F">
      <w:pPr>
        <w:pStyle w:val="Nagwek30"/>
        <w:keepNext/>
        <w:keepLines/>
        <w:shd w:val="clear" w:color="auto" w:fill="auto"/>
        <w:ind w:left="20" w:right="220"/>
        <w:jc w:val="both"/>
      </w:pPr>
      <w:bookmarkStart w:id="1" w:name="bookmark2"/>
      <w:r>
        <w:t>Krok po kroku:</w:t>
      </w:r>
      <w:bookmarkEnd w:id="1"/>
    </w:p>
    <w:p w:rsidR="00D32CAB" w:rsidRDefault="008016C8" w:rsidP="00AF453F">
      <w:pPr>
        <w:pStyle w:val="Teksttreci0"/>
        <w:shd w:val="clear" w:color="auto" w:fill="auto"/>
        <w:spacing w:after="120" w:line="206" w:lineRule="exact"/>
        <w:ind w:left="20" w:right="220"/>
        <w:jc w:val="both"/>
      </w:pPr>
      <w:r>
        <w:rPr>
          <w:rStyle w:val="TeksttreciPogrubienie"/>
        </w:rPr>
        <w:t xml:space="preserve">UWAGA: </w:t>
      </w:r>
      <w:r>
        <w:t>Od dnia 12 lipca br. obowiązuje nowelizacja ustawy z dnia 17 maja 1989 r. Prawo geodezyjne i</w:t>
      </w:r>
      <w:r>
        <w:br/>
        <w:t>kartograficzne wprowadzona ustawą z dnia 5 czerwca 2014 r. o zmianie ustawy - Prawo geodezyjne i kartograficzne</w:t>
      </w:r>
      <w:r>
        <w:br/>
        <w:t>oraz ustawy o postępowaniu egzekucyjnym w administracji (Dz.U.2014.897), która zmienia dotychczasowe zasady</w:t>
      </w:r>
      <w:r>
        <w:br/>
        <w:t>koordynacji usytuowania projektowanych sieci uzbrojenia terenu. Również Rozporządzenie Ministra Rozwoju</w:t>
      </w:r>
      <w:r>
        <w:br/>
        <w:t>Regionalnego i Budownictwa z dnia 2 kwietnia 2001 r. w sprawie geodezyjnej ewidencji sieci uzbrojenia terenu oraz</w:t>
      </w:r>
      <w:r>
        <w:br/>
        <w:t>zespołów uzgadniania dokumentacji projektowej (Dz. U. Nr 38, poz. 455), określające szczegółowe zasady i tryb</w:t>
      </w:r>
      <w:r>
        <w:br/>
        <w:t>uzgadniania usytuowania projektowanych sieci uzbrojenia , utraciło moc obowiązującą z dniem 12 lipca 2014r. W</w:t>
      </w:r>
      <w:r>
        <w:br/>
        <w:t xml:space="preserve">związku z powyższymi zmianami, Zespół Uzgadniania Dokumentacji Projektowej (ZUDP) powołany przez </w:t>
      </w:r>
      <w:r w:rsidR="00B67B1F">
        <w:t>Starostę Milickiego</w:t>
      </w:r>
      <w:r>
        <w:t xml:space="preserve"> zakończył swoją działalność.</w:t>
      </w:r>
    </w:p>
    <w:p w:rsidR="00D32CAB" w:rsidRDefault="008016C8" w:rsidP="00AF453F">
      <w:pPr>
        <w:pStyle w:val="Teksttreci30"/>
        <w:shd w:val="clear" w:color="auto" w:fill="auto"/>
        <w:spacing w:before="0"/>
        <w:ind w:left="20" w:right="220"/>
        <w:jc w:val="both"/>
      </w:pPr>
      <w:r>
        <w:t>Zgodnie z zapisami art. 28b - 28f znowelizowanej ustawy Prawo geodezyjne i kartograficzne, sytuowanie</w:t>
      </w:r>
      <w:r>
        <w:br/>
        <w:t>projektowanych sieci uzbrojenia terenu uzgadnia się na naradach koordynacyjnych organizowanych przez</w:t>
      </w:r>
      <w:r>
        <w:br/>
        <w:t>starostę. Ponadto, zgodnie z zapisami art. 28b ust. 2 z zastrzeżeniem ust. 4 oraz art.28d, uzgodnieniu na</w:t>
      </w:r>
      <w:r>
        <w:br/>
        <w:t>naradach koordynacyjnych nie podlegają projekty:</w:t>
      </w:r>
    </w:p>
    <w:p w:rsidR="00D32CAB" w:rsidRDefault="008016C8" w:rsidP="00AF453F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hanging="284"/>
        <w:jc w:val="both"/>
      </w:pPr>
      <w:r>
        <w:t>przyłączy,</w:t>
      </w:r>
    </w:p>
    <w:p w:rsidR="00D32CAB" w:rsidRDefault="008016C8" w:rsidP="00AF453F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hanging="284"/>
        <w:jc w:val="both"/>
      </w:pPr>
      <w:r>
        <w:t>sieci uzbrojenia terenu usytuowanych wyłącznie w granicach działki budowlanej,</w:t>
      </w:r>
    </w:p>
    <w:p w:rsidR="00D32CAB" w:rsidRDefault="008016C8" w:rsidP="00AF453F">
      <w:pPr>
        <w:pStyle w:val="Teksttreci0"/>
        <w:numPr>
          <w:ilvl w:val="0"/>
          <w:numId w:val="1"/>
        </w:numPr>
        <w:shd w:val="clear" w:color="auto" w:fill="auto"/>
        <w:spacing w:after="0" w:line="206" w:lineRule="exact"/>
        <w:ind w:left="284" w:right="220" w:hanging="284"/>
        <w:jc w:val="both"/>
      </w:pPr>
      <w:r>
        <w:t>sieci uzbrojenia terenu usytuowanych w granicach terenu zamkniętego, w rozumieniu art. 2 pkt. 9 ustawy Prawo</w:t>
      </w:r>
      <w:r>
        <w:br/>
        <w:t>geodezyjne i kartograficzne,</w:t>
      </w:r>
    </w:p>
    <w:p w:rsidR="00D32CAB" w:rsidRDefault="008016C8" w:rsidP="00AF453F">
      <w:pPr>
        <w:pStyle w:val="Teksttreci0"/>
        <w:numPr>
          <w:ilvl w:val="0"/>
          <w:numId w:val="1"/>
        </w:numPr>
        <w:shd w:val="clear" w:color="auto" w:fill="auto"/>
        <w:spacing w:after="120" w:line="206" w:lineRule="exact"/>
        <w:ind w:left="284" w:right="220" w:hanging="284"/>
        <w:jc w:val="both"/>
      </w:pPr>
      <w:r>
        <w:t>sieci technologicznych podmiotów władających siecią uzbrojenia terenu, dla których wydana została decyzja</w:t>
      </w:r>
      <w:r>
        <w:br/>
        <w:t>administracyjna Prezydenta m.st. Warszawy o wyłączeniu z geodezyjnej ewidencji sieci uzbrojenia terenu, które są</w:t>
      </w:r>
      <w:r>
        <w:br/>
        <w:t>wykorzystywane wyłącznie przez ten podmiot i są położone na gruntach znajdujących się w wyłącznym władaniu</w:t>
      </w:r>
      <w:r>
        <w:br/>
        <w:t>tego podmiotu.</w:t>
      </w:r>
    </w:p>
    <w:p w:rsidR="00D32CAB" w:rsidRDefault="008016C8" w:rsidP="00AF453F">
      <w:pPr>
        <w:pStyle w:val="Teksttreci30"/>
        <w:shd w:val="clear" w:color="auto" w:fill="auto"/>
        <w:spacing w:before="0" w:after="120"/>
        <w:ind w:left="20" w:right="220"/>
        <w:jc w:val="both"/>
      </w:pPr>
      <w:r>
        <w:rPr>
          <w:rStyle w:val="Teksttreci3Bezpogrubienia"/>
        </w:rPr>
        <w:t xml:space="preserve">Zasady organizacyjne koordynowania sytuowania projektowanych sieci określa </w:t>
      </w:r>
      <w:r>
        <w:t xml:space="preserve">Zarządzenie Nr </w:t>
      </w:r>
      <w:r w:rsidR="003720F3">
        <w:t>13</w:t>
      </w:r>
      <w:r>
        <w:t>/2014</w:t>
      </w:r>
      <w:r>
        <w:br/>
      </w:r>
      <w:r w:rsidR="003720F3">
        <w:t>Starosty Milickiego z dnia 11 lipca 2014 r. w sprawie organizacji narad koordynacyjnych oraz zasad uzgadniania na nich sytuowania projektowanych sieci uzbrojenia terenu</w:t>
      </w:r>
      <w:r w:rsidR="00E62BEC">
        <w:t xml:space="preserve"> – </w:t>
      </w:r>
      <w:hyperlink r:id="rId7" w:history="1">
        <w:r w:rsidR="00E62BEC" w:rsidRPr="00E62BEC">
          <w:rPr>
            <w:rStyle w:val="Hipercze"/>
          </w:rPr>
          <w:t>załącznik nr 15</w:t>
        </w:r>
      </w:hyperlink>
      <w:r w:rsidR="00E62BEC">
        <w:t>.</w:t>
      </w:r>
    </w:p>
    <w:p w:rsidR="00D32CAB" w:rsidRDefault="008016C8" w:rsidP="00AF453F">
      <w:pPr>
        <w:pStyle w:val="Teksttreci0"/>
        <w:shd w:val="clear" w:color="auto" w:fill="auto"/>
        <w:spacing w:after="0" w:line="206" w:lineRule="exact"/>
        <w:ind w:left="20"/>
        <w:jc w:val="both"/>
      </w:pPr>
      <w:r>
        <w:t>Krok po kroku: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 xml:space="preserve">Pobierz, wypełnij i wydrukuj </w:t>
      </w:r>
      <w:r w:rsidRPr="00184417">
        <w:rPr>
          <w:rStyle w:val="Teksttreci1"/>
          <w:b/>
        </w:rPr>
        <w:t>wniosek</w:t>
      </w:r>
      <w:r w:rsidRPr="00184417">
        <w:rPr>
          <w:u w:val="single"/>
        </w:rPr>
        <w:t xml:space="preserve"> </w:t>
      </w:r>
      <w:r w:rsidRPr="00184417">
        <w:rPr>
          <w:b/>
          <w:u w:val="single"/>
        </w:rPr>
        <w:t>o uzgodnienie usytuowania projektowanej sieci uzbrojenia terenu</w:t>
      </w:r>
      <w:r w:rsidR="00C12BB5">
        <w:rPr>
          <w:b/>
          <w:u w:val="single"/>
        </w:rPr>
        <w:t xml:space="preserve"> – </w:t>
      </w:r>
      <w:hyperlink r:id="rId8" w:history="1">
        <w:r w:rsidR="00C12BB5" w:rsidRPr="00C12BB5">
          <w:rPr>
            <w:rStyle w:val="Hipercze"/>
            <w:b/>
          </w:rPr>
          <w:t>załącznik nr 16</w:t>
        </w:r>
      </w:hyperlink>
      <w:r>
        <w:t>. Pamiętaj o</w:t>
      </w:r>
      <w:r w:rsidR="00C12BB5">
        <w:t xml:space="preserve"> </w:t>
      </w:r>
      <w:r>
        <w:t xml:space="preserve">podaniu swojego numeru telefonu i adresu e-mail 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hanging="284"/>
        <w:jc w:val="both"/>
      </w:pPr>
      <w:r>
        <w:t xml:space="preserve">Do </w:t>
      </w:r>
      <w:r>
        <w:rPr>
          <w:rStyle w:val="Teksttreci1"/>
        </w:rPr>
        <w:t>wniosku</w:t>
      </w:r>
      <w:r>
        <w:t xml:space="preserve"> dołącz wymagane dokumenty wymienione poniżej.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>Jeśli występujesz o uzgodnienie jako pełnomocnik inwestora lub projektanta, do wniosku dołącz oryginał (lub</w:t>
      </w:r>
      <w:r>
        <w:br/>
        <w:t>poświadczoną kopię) pełnomocnictwa, dokonaj opłaty skarbowej i dowód jej wniesienia dołącz do ww. dokumentu.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hanging="284"/>
        <w:jc w:val="both"/>
      </w:pPr>
      <w:r>
        <w:t xml:space="preserve">Złóż wniosek w siedzibie </w:t>
      </w:r>
      <w:r w:rsidR="00DB21D9">
        <w:t>Powiatowego Ośrodka Dokumentacji Geodezyjnej i Kartograficznej w Miliczu, Al. ZHP 1, 56-300 Milicz</w:t>
      </w:r>
      <w:r w:rsidR="007F1491">
        <w:t>, lub prześlij pocztą na wskazany wyżej adres</w:t>
      </w:r>
      <w:r>
        <w:t>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>W przypadku stwierdzenia nieprawidłowości w sporządzeniu mapy lub projektu, bądź niekompletności przedłożonej</w:t>
      </w:r>
      <w:r>
        <w:br/>
        <w:t>dokumentacji, zostaniesz wezwany pisemnie do usunięcia braków.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>Otrzymasz powiadomienie drogą elektroniczną o wystawieniu Dokumentu Obliczenia Opłaty.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>Odbierz Dokument Obliczenia Opłaty, wnieś opłatę i dostarcz dowód wniesienia opłaty.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>O terminie narady koordynacyjnej zostaniesz powiadomiony za pomocą poczty elektronicznej.</w:t>
      </w:r>
    </w:p>
    <w:p w:rsidR="00D32CAB" w:rsidRDefault="008016C8" w:rsidP="00AF453F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06" w:lineRule="exact"/>
        <w:ind w:left="284" w:right="220" w:hanging="284"/>
        <w:jc w:val="both"/>
      </w:pPr>
      <w:r>
        <w:t>Odbierz odpis protokołu z narady i 1 egzemplarz projektu.</w:t>
      </w:r>
    </w:p>
    <w:p w:rsidR="00AF453F" w:rsidRDefault="00AF453F" w:rsidP="00AF453F">
      <w:pPr>
        <w:pStyle w:val="Teksttreci0"/>
        <w:shd w:val="clear" w:color="auto" w:fill="auto"/>
        <w:tabs>
          <w:tab w:val="left" w:pos="426"/>
        </w:tabs>
        <w:spacing w:after="0" w:line="206" w:lineRule="exact"/>
        <w:ind w:left="284" w:right="220"/>
        <w:jc w:val="both"/>
      </w:pPr>
    </w:p>
    <w:p w:rsidR="00D32CAB" w:rsidRDefault="008016C8" w:rsidP="00AF453F">
      <w:pPr>
        <w:pStyle w:val="Nagwek30"/>
        <w:keepNext/>
        <w:keepLines/>
        <w:shd w:val="clear" w:color="auto" w:fill="auto"/>
        <w:spacing w:after="107" w:line="190" w:lineRule="exact"/>
        <w:ind w:left="20"/>
        <w:jc w:val="both"/>
      </w:pPr>
      <w:bookmarkStart w:id="2" w:name="bookmark3"/>
      <w:r>
        <w:t>Wymagane dokumenty:</w:t>
      </w:r>
      <w:bookmarkEnd w:id="2"/>
    </w:p>
    <w:p w:rsidR="00AF453F" w:rsidRDefault="00AF453F" w:rsidP="00AF453F">
      <w:pPr>
        <w:pStyle w:val="Teksttreci0"/>
        <w:shd w:val="clear" w:color="auto" w:fill="auto"/>
        <w:tabs>
          <w:tab w:val="left" w:pos="284"/>
        </w:tabs>
        <w:spacing w:after="0" w:line="206" w:lineRule="exact"/>
        <w:ind w:left="284" w:right="300" w:hanging="284"/>
        <w:jc w:val="both"/>
      </w:pPr>
    </w:p>
    <w:p w:rsidR="00AF453F" w:rsidRDefault="00AF453F" w:rsidP="00AF453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06" w:lineRule="exact"/>
        <w:ind w:left="284" w:hanging="284"/>
        <w:jc w:val="both"/>
      </w:pPr>
      <w:r>
        <w:rPr>
          <w:rStyle w:val="Teksttreci1"/>
        </w:rPr>
        <w:t>Wniosek</w:t>
      </w:r>
      <w:r>
        <w:t xml:space="preserve"> o uzgodnienie usytuowania projekt</w:t>
      </w:r>
      <w:r w:rsidR="002E5829">
        <w:t xml:space="preserve">owanych sieci uzbrojenia terenu </w:t>
      </w:r>
      <w:r w:rsidR="002E5829">
        <w:rPr>
          <w:b/>
          <w:u w:val="single"/>
        </w:rPr>
        <w:t xml:space="preserve">– </w:t>
      </w:r>
      <w:hyperlink r:id="rId9" w:history="1">
        <w:r w:rsidR="002E5829" w:rsidRPr="00C12BB5">
          <w:rPr>
            <w:rStyle w:val="Hipercze"/>
            <w:b/>
          </w:rPr>
          <w:t>załącznik nr 16</w:t>
        </w:r>
      </w:hyperlink>
      <w:r w:rsidR="002E5829">
        <w:t>.</w:t>
      </w:r>
      <w:bookmarkStart w:id="3" w:name="_GoBack"/>
      <w:bookmarkEnd w:id="3"/>
    </w:p>
    <w:p w:rsidR="00D32CAB" w:rsidRDefault="008016C8" w:rsidP="00AF453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06" w:lineRule="exact"/>
        <w:ind w:left="284" w:right="300" w:hanging="284"/>
        <w:jc w:val="both"/>
      </w:pPr>
      <w:r>
        <w:t>Oryginał (lub poświadczona kopia) pełnomocnictwa od inwestora lub projektanta z dołączonym dowodem</w:t>
      </w:r>
      <w:r>
        <w:br/>
        <w:t>wniesienia opłaty skarbowej, w przypadku, gdy z wnioskiem o uzgodnienie występuje upoważniony wnioskodawca.</w:t>
      </w:r>
    </w:p>
    <w:p w:rsidR="00C71995" w:rsidRDefault="00C71995" w:rsidP="00AF453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06" w:lineRule="exact"/>
        <w:ind w:left="284" w:right="300" w:hanging="284"/>
        <w:jc w:val="both"/>
      </w:pPr>
      <w:r>
        <w:t>Do wniosku należy załączyć:</w:t>
      </w:r>
    </w:p>
    <w:p w:rsidR="00D32CAB" w:rsidRDefault="00C71995" w:rsidP="00C71995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  <w:r>
        <w:t>Trzy egzemplarze projektu na zaktualizowanej mapie zasadniczej, a w przypadku sporządzenia projektu na nośniku informatycznym należy dołączyć jeden uwierzytelniony wydruk mapy zasadniczej,</w:t>
      </w:r>
    </w:p>
    <w:p w:rsidR="00C71995" w:rsidRDefault="00C71995" w:rsidP="00C71995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  <w:r>
        <w:t>Orientację położenia projektowanej sieci uzbrojenia terenu względem sąsiednich terenów i stron świata,</w:t>
      </w:r>
    </w:p>
    <w:p w:rsidR="00C71995" w:rsidRDefault="00C71995" w:rsidP="00C71995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  <w:r>
        <w:t>Decyzję o warunkach zabudowy</w:t>
      </w:r>
      <w:r w:rsidR="00E679C4">
        <w:t xml:space="preserve"> i zagospodarowania terenu z załącznikiem graficznym (mapowym) zawierającym zakres opracowania,</w:t>
      </w:r>
    </w:p>
    <w:p w:rsidR="00E679C4" w:rsidRDefault="00E679C4" w:rsidP="00C71995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  <w:r>
        <w:t>Warunki techniczne podłączenia do istniejącej sieci uzbrojenia terenu uzyskane od jednostek zarządzających tymi sieciami,</w:t>
      </w:r>
    </w:p>
    <w:p w:rsidR="00E679C4" w:rsidRDefault="00E679C4" w:rsidP="00E679C4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  <w:r>
        <w:t>Wykaz współrzędnych punktów geodezyjnych X,Y załamania projektowanej sieci uzbrojenia terenu w układzie 2000 w postaci papierowej i w pliku tekstowym (txt) na nośniku informatycznym wraz z ich numeracją na załączniku graficznym, przy czym współrzędne jednego punktu załamania sieci uzbrojenia terenu w pliku tekstowym powinny być rozdzielone spacja a separatorem części ułamkowej powinna być kropka.</w:t>
      </w:r>
    </w:p>
    <w:p w:rsidR="00E679C4" w:rsidRDefault="00E679C4" w:rsidP="00E679C4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  <w:r>
        <w:t>Przedłożony projekt powinien zawierać przebieg projektowanych sieci uzbrojenia terenu uzgodnionych dotychczas przez Starostę Milickiego (naniesiony linią przerywaną koloru zielonego z opisem sieci i numerem protokołu narady koordynacyjnej</w:t>
      </w:r>
      <w:r w:rsidR="009B5B45">
        <w:t>)</w:t>
      </w:r>
    </w:p>
    <w:p w:rsidR="00AF453F" w:rsidRDefault="00AF453F" w:rsidP="00AF453F">
      <w:pPr>
        <w:pStyle w:val="Teksttreci0"/>
        <w:shd w:val="clear" w:color="auto" w:fill="auto"/>
        <w:tabs>
          <w:tab w:val="left" w:pos="284"/>
        </w:tabs>
        <w:spacing w:after="0" w:line="206" w:lineRule="exact"/>
        <w:ind w:right="300"/>
        <w:jc w:val="both"/>
      </w:pPr>
    </w:p>
    <w:p w:rsidR="00D32CAB" w:rsidRDefault="008016C8" w:rsidP="00AF453F">
      <w:pPr>
        <w:pStyle w:val="Nagwek30"/>
        <w:keepNext/>
        <w:keepLines/>
        <w:shd w:val="clear" w:color="auto" w:fill="auto"/>
        <w:spacing w:after="107" w:line="190" w:lineRule="exact"/>
        <w:ind w:left="20"/>
        <w:jc w:val="both"/>
      </w:pPr>
      <w:bookmarkStart w:id="4" w:name="bookmark4"/>
      <w:r>
        <w:t>Opłaty:</w:t>
      </w:r>
      <w:bookmarkEnd w:id="4"/>
    </w:p>
    <w:p w:rsidR="00AF453F" w:rsidRPr="00AF453F" w:rsidRDefault="00AF453F" w:rsidP="00AF453F">
      <w:pPr>
        <w:pStyle w:val="Teksttreci30"/>
        <w:shd w:val="clear" w:color="auto" w:fill="auto"/>
        <w:spacing w:before="0"/>
        <w:ind w:left="20" w:right="160"/>
        <w:jc w:val="both"/>
        <w:rPr>
          <w:b w:val="0"/>
        </w:rPr>
      </w:pPr>
      <w:r w:rsidRPr="00AF453F">
        <w:rPr>
          <w:b w:val="0"/>
        </w:rPr>
        <w:tab/>
      </w:r>
    </w:p>
    <w:p w:rsidR="00D32CAB" w:rsidRPr="00AF453F" w:rsidRDefault="008016C8" w:rsidP="00AF453F">
      <w:pPr>
        <w:pStyle w:val="Teksttreci30"/>
        <w:numPr>
          <w:ilvl w:val="0"/>
          <w:numId w:val="13"/>
        </w:numPr>
        <w:shd w:val="clear" w:color="auto" w:fill="auto"/>
        <w:spacing w:before="0"/>
        <w:ind w:left="284" w:right="160" w:hanging="284"/>
        <w:jc w:val="both"/>
      </w:pPr>
      <w:r w:rsidRPr="00AF453F">
        <w:t>Opłatę za uzgodnienie projektowanej sieci uzbrojenia terenu należy wnieść przed naradą koordynacyjną, po</w:t>
      </w:r>
      <w:r w:rsidRPr="00AF453F">
        <w:br/>
        <w:t>otrzymaniu (SMS, e-mail) informacji o sporządzeniu Dokumentu Obliczenia Opłaty.</w:t>
      </w:r>
    </w:p>
    <w:p w:rsidR="00D32CAB" w:rsidRDefault="008016C8" w:rsidP="00AF453F">
      <w:pPr>
        <w:pStyle w:val="Teksttreci0"/>
        <w:shd w:val="clear" w:color="auto" w:fill="auto"/>
        <w:spacing w:after="0" w:line="206" w:lineRule="exact"/>
        <w:ind w:left="20" w:right="300"/>
        <w:jc w:val="both"/>
      </w:pPr>
      <w:r>
        <w:t>Wielkość opłat ustalana jest na podstawie załącznika do ustawy z dnia 5 czerwca 2014 r. o zmianie ustawy - Prawo</w:t>
      </w:r>
      <w:r>
        <w:br/>
        <w:t>geodezyjne i kartograficzne oraz ustawy o postępowaniu egzekucyjnym w administracji (Dz.U. z 2014 r. poz. 897)</w:t>
      </w:r>
      <w:r>
        <w:br/>
        <w:t>Opłata za uzgodnienie usytuowania projektowanych sieci uzbrojenia terenu nie będących przyłączami:</w:t>
      </w:r>
    </w:p>
    <w:p w:rsidR="00D32CAB" w:rsidRDefault="008016C8" w:rsidP="00AF453F">
      <w:pPr>
        <w:pStyle w:val="Teksttreci0"/>
        <w:shd w:val="clear" w:color="auto" w:fill="auto"/>
        <w:spacing w:after="0" w:line="206" w:lineRule="exact"/>
        <w:ind w:left="20"/>
        <w:jc w:val="both"/>
      </w:pPr>
      <w:r>
        <w:t>150 zł - za jeden rodzaj sieci nie będącej przyłączem</w:t>
      </w:r>
    </w:p>
    <w:p w:rsidR="008069D9" w:rsidRDefault="008016C8" w:rsidP="00AF453F">
      <w:pPr>
        <w:pStyle w:val="Teksttreci0"/>
        <w:shd w:val="clear" w:color="auto" w:fill="auto"/>
        <w:tabs>
          <w:tab w:val="center" w:pos="4634"/>
          <w:tab w:val="center" w:pos="4561"/>
          <w:tab w:val="center" w:pos="5670"/>
        </w:tabs>
        <w:spacing w:after="0" w:line="206" w:lineRule="exact"/>
        <w:ind w:left="20"/>
        <w:jc w:val="both"/>
      </w:pPr>
      <w:r>
        <w:lastRenderedPageBreak/>
        <w:t>105 zł - (150 zł x 0,7) za każdy następ</w:t>
      </w:r>
      <w:r w:rsidR="008069D9">
        <w:t xml:space="preserve">ny rodzaj sieci nie </w:t>
      </w:r>
      <w:r>
        <w:t>będącej</w:t>
      </w:r>
      <w:r>
        <w:tab/>
      </w:r>
      <w:r w:rsidR="008069D9">
        <w:t xml:space="preserve"> </w:t>
      </w:r>
      <w:r>
        <w:t>przyłączem</w:t>
      </w:r>
    </w:p>
    <w:p w:rsidR="00D32CAB" w:rsidRDefault="008016C8" w:rsidP="00AF453F">
      <w:pPr>
        <w:pStyle w:val="Teksttreci0"/>
        <w:shd w:val="clear" w:color="auto" w:fill="auto"/>
        <w:spacing w:after="0" w:line="206" w:lineRule="exact"/>
        <w:ind w:left="20"/>
        <w:jc w:val="both"/>
      </w:pPr>
      <w:r>
        <w:t>Opłata za uzgodnienie usytuowania projektowanych sieci uzbrojenia terenu będących przyłączami:</w:t>
      </w:r>
    </w:p>
    <w:p w:rsidR="00D32CAB" w:rsidRDefault="008016C8" w:rsidP="00AF453F">
      <w:pPr>
        <w:pStyle w:val="Teksttreci0"/>
        <w:shd w:val="clear" w:color="auto" w:fill="auto"/>
        <w:spacing w:after="0" w:line="206" w:lineRule="exact"/>
        <w:ind w:left="20"/>
        <w:jc w:val="both"/>
      </w:pPr>
      <w:r>
        <w:t>105 zł - (150 zł x 0,7) za jeden rodzaj przyłączy</w:t>
      </w:r>
    </w:p>
    <w:p w:rsidR="00D32CAB" w:rsidRDefault="008016C8" w:rsidP="00AF453F">
      <w:pPr>
        <w:pStyle w:val="Teksttreci0"/>
        <w:shd w:val="clear" w:color="auto" w:fill="auto"/>
        <w:tabs>
          <w:tab w:val="center" w:pos="4921"/>
        </w:tabs>
        <w:spacing w:after="0" w:line="206" w:lineRule="exact"/>
        <w:ind w:left="20"/>
        <w:jc w:val="both"/>
      </w:pPr>
      <w:r>
        <w:t xml:space="preserve">73,50 zł - (150,00 x 0,7 x </w:t>
      </w:r>
      <w:r w:rsidR="008069D9">
        <w:t xml:space="preserve">07 zł) za każdy następny rodzaj </w:t>
      </w:r>
      <w:r>
        <w:t>przyłączy</w:t>
      </w:r>
    </w:p>
    <w:p w:rsidR="00D32CAB" w:rsidRDefault="008016C8" w:rsidP="007F1491">
      <w:pPr>
        <w:pStyle w:val="Teksttreci0"/>
        <w:shd w:val="clear" w:color="auto" w:fill="auto"/>
        <w:spacing w:after="0" w:line="206" w:lineRule="exact"/>
        <w:ind w:left="20"/>
        <w:jc w:val="both"/>
      </w:pPr>
      <w:r>
        <w:t xml:space="preserve">Opłaty za uzgodnienie należy dokonać </w:t>
      </w:r>
      <w:r w:rsidR="007F1491">
        <w:t>przelewem na wskazany w</w:t>
      </w:r>
      <w:r>
        <w:t xml:space="preserve"> </w:t>
      </w:r>
      <w:r w:rsidR="007F1491">
        <w:t>Dokumencie</w:t>
      </w:r>
      <w:r>
        <w:t xml:space="preserve"> Obliczenia Opłaty</w:t>
      </w:r>
      <w:r w:rsidR="007F1491">
        <w:t xml:space="preserve"> numer konta</w:t>
      </w:r>
    </w:p>
    <w:p w:rsidR="00D32CAB" w:rsidRDefault="008016C8" w:rsidP="00AF453F">
      <w:pPr>
        <w:pStyle w:val="Teksttreci30"/>
        <w:numPr>
          <w:ilvl w:val="0"/>
          <w:numId w:val="13"/>
        </w:numPr>
        <w:shd w:val="clear" w:color="auto" w:fill="auto"/>
        <w:spacing w:before="0"/>
        <w:ind w:left="284" w:right="160" w:hanging="284"/>
        <w:jc w:val="both"/>
      </w:pPr>
      <w:r>
        <w:t>Opłata skarbowa z tytułu udzielonego pełnomocnictwa lub prokury:</w:t>
      </w:r>
    </w:p>
    <w:p w:rsidR="00D32CAB" w:rsidRDefault="00AF453F" w:rsidP="00AF453F">
      <w:pPr>
        <w:pStyle w:val="Teksttreci0"/>
        <w:shd w:val="clear" w:color="auto" w:fill="auto"/>
        <w:spacing w:after="0" w:line="206" w:lineRule="exact"/>
        <w:ind w:left="20"/>
        <w:jc w:val="both"/>
      </w:pPr>
      <w:r>
        <w:t xml:space="preserve">17 </w:t>
      </w:r>
      <w:r w:rsidR="008016C8">
        <w:t>zł - od każdego stosunku pełnomocnictwa (prokury)</w:t>
      </w:r>
    </w:p>
    <w:p w:rsidR="00A45742" w:rsidRDefault="008016C8" w:rsidP="00A45742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>Opłaty skarbowej należy dokonać na konto</w:t>
      </w:r>
      <w:r w:rsidR="00A45742">
        <w:t>:</w:t>
      </w:r>
    </w:p>
    <w:p w:rsidR="00A45742" w:rsidRPr="00A45742" w:rsidRDefault="008016C8" w:rsidP="00A45742">
      <w:pPr>
        <w:pStyle w:val="Teksttreci0"/>
        <w:shd w:val="clear" w:color="auto" w:fill="auto"/>
        <w:spacing w:after="0" w:line="206" w:lineRule="exact"/>
        <w:ind w:left="20" w:right="200"/>
        <w:jc w:val="both"/>
      </w:pPr>
      <w:r>
        <w:t xml:space="preserve"> </w:t>
      </w:r>
      <w:r w:rsidR="00A45742" w:rsidRPr="00A45742">
        <w:t>Urząd Miejski w Miliczu</w:t>
      </w:r>
    </w:p>
    <w:p w:rsidR="00A45742" w:rsidRPr="00A45742" w:rsidRDefault="00A45742" w:rsidP="00A45742">
      <w:pPr>
        <w:spacing w:line="206" w:lineRule="exact"/>
        <w:ind w:left="20" w:right="200"/>
        <w:jc w:val="both"/>
        <w:rPr>
          <w:rFonts w:ascii="Arial" w:eastAsia="Arial" w:hAnsi="Arial" w:cs="Arial"/>
          <w:sz w:val="16"/>
          <w:szCs w:val="16"/>
        </w:rPr>
      </w:pPr>
      <w:r w:rsidRPr="00A45742">
        <w:rPr>
          <w:rFonts w:ascii="Arial" w:eastAsia="Arial" w:hAnsi="Arial" w:cs="Arial"/>
          <w:sz w:val="16"/>
          <w:szCs w:val="16"/>
        </w:rPr>
        <w:t>61 9582 0000 2000 0000 0358 0008</w:t>
      </w:r>
    </w:p>
    <w:p w:rsidR="00A45742" w:rsidRPr="00A45742" w:rsidRDefault="00A45742" w:rsidP="00A45742">
      <w:pPr>
        <w:tabs>
          <w:tab w:val="left" w:leader="dot" w:pos="2751"/>
        </w:tabs>
        <w:spacing w:after="253" w:line="206" w:lineRule="exact"/>
        <w:ind w:left="20" w:right="200"/>
        <w:jc w:val="both"/>
        <w:rPr>
          <w:rFonts w:ascii="Arial" w:eastAsia="Arial" w:hAnsi="Arial" w:cs="Arial"/>
          <w:sz w:val="16"/>
          <w:szCs w:val="16"/>
        </w:rPr>
      </w:pPr>
      <w:r w:rsidRPr="00A45742">
        <w:rPr>
          <w:rFonts w:ascii="Arial" w:eastAsia="Arial" w:hAnsi="Arial" w:cs="Arial"/>
          <w:sz w:val="16"/>
          <w:szCs w:val="16"/>
        </w:rPr>
        <w:t>Dopisek: opłata skarbowa od</w:t>
      </w:r>
      <w:r w:rsidRPr="00A45742">
        <w:rPr>
          <w:rFonts w:ascii="Arial" w:eastAsia="Arial" w:hAnsi="Arial" w:cs="Arial"/>
          <w:sz w:val="16"/>
          <w:szCs w:val="16"/>
        </w:rPr>
        <w:tab/>
        <w:t>…………………………za pełnomocnictwo</w:t>
      </w:r>
    </w:p>
    <w:p w:rsidR="00D32CAB" w:rsidRDefault="008016C8" w:rsidP="00A45742">
      <w:pPr>
        <w:pStyle w:val="Teksttreci0"/>
        <w:shd w:val="clear" w:color="auto" w:fill="auto"/>
        <w:spacing w:after="0" w:line="206" w:lineRule="exact"/>
        <w:ind w:left="20"/>
        <w:jc w:val="both"/>
      </w:pPr>
      <w:r>
        <w:t>Terminy narad koordynacyjnych:</w:t>
      </w:r>
    </w:p>
    <w:p w:rsidR="00D32CAB" w:rsidRDefault="008016C8" w:rsidP="00AF453F">
      <w:pPr>
        <w:pStyle w:val="Teksttreci0"/>
        <w:shd w:val="clear" w:color="auto" w:fill="auto"/>
        <w:spacing w:after="193" w:line="206" w:lineRule="exact"/>
        <w:ind w:left="20" w:right="740"/>
        <w:jc w:val="both"/>
      </w:pPr>
      <w:r>
        <w:t>O terminie narady koordynacyjnej wnioskodawca, uczestnicy narady koordynacyjnej oraz inne zainteresowane</w:t>
      </w:r>
      <w:r>
        <w:br/>
        <w:t>podmioty są zawiadamiani nie później niż 3 dni robocze przed planowanym terminem narady.</w:t>
      </w:r>
    </w:p>
    <w:p w:rsidR="00A41BA7" w:rsidRDefault="0025200F" w:rsidP="00A41BA7">
      <w:pPr>
        <w:spacing w:after="253" w:line="206" w:lineRule="exact"/>
        <w:ind w:left="20" w:right="200"/>
        <w:rPr>
          <w:rFonts w:ascii="Arial" w:eastAsia="Arial" w:hAnsi="Arial" w:cs="Arial"/>
          <w:sz w:val="16"/>
          <w:szCs w:val="16"/>
          <w:u w:val="single"/>
        </w:rPr>
      </w:pPr>
      <w:bookmarkStart w:id="5" w:name="bookmark6"/>
      <w:r w:rsidRPr="0025200F">
        <w:rPr>
          <w:rFonts w:ascii="Arial" w:eastAsia="Arial" w:hAnsi="Arial" w:cs="Arial"/>
          <w:sz w:val="16"/>
          <w:szCs w:val="16"/>
          <w:u w:val="single"/>
        </w:rPr>
        <w:t>Powiatowy Ośrodek Dokumentacji Geodezyjnej i Kartograficznej w Miliczu, Al. ZHP 1 , 56-300 Milicz</w:t>
      </w:r>
    </w:p>
    <w:p w:rsidR="0025200F" w:rsidRPr="00A41BA7" w:rsidRDefault="009B3A7E" w:rsidP="00A41BA7">
      <w:pPr>
        <w:spacing w:after="253" w:line="206" w:lineRule="exact"/>
        <w:ind w:left="20" w:right="20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T</w:t>
      </w:r>
      <w:r w:rsidR="0025200F">
        <w:rPr>
          <w:rFonts w:ascii="Arial" w:eastAsia="Arial" w:hAnsi="Arial" w:cs="Arial"/>
          <w:sz w:val="16"/>
          <w:szCs w:val="16"/>
          <w:u w:val="single"/>
        </w:rPr>
        <w:t>el</w:t>
      </w:r>
      <w:r>
        <w:rPr>
          <w:rFonts w:ascii="Arial" w:eastAsia="Arial" w:hAnsi="Arial" w:cs="Arial"/>
          <w:sz w:val="16"/>
          <w:szCs w:val="16"/>
          <w:u w:val="single"/>
        </w:rPr>
        <w:t>. 71 3842866</w:t>
      </w:r>
    </w:p>
    <w:p w:rsidR="00D32CAB" w:rsidRDefault="008016C8" w:rsidP="00A41BA7">
      <w:pPr>
        <w:pStyle w:val="Nagwek30"/>
        <w:keepNext/>
        <w:keepLines/>
        <w:shd w:val="clear" w:color="auto" w:fill="auto"/>
        <w:spacing w:after="167" w:line="190" w:lineRule="exact"/>
        <w:jc w:val="both"/>
      </w:pPr>
      <w:bookmarkStart w:id="6" w:name="bookmark8"/>
      <w:bookmarkEnd w:id="5"/>
      <w:r>
        <w:t>Uwagi:</w:t>
      </w:r>
      <w:bookmarkEnd w:id="6"/>
    </w:p>
    <w:p w:rsidR="00D32CAB" w:rsidRDefault="008016C8" w:rsidP="009B3A7E">
      <w:pPr>
        <w:pStyle w:val="Teksttreci0"/>
        <w:numPr>
          <w:ilvl w:val="0"/>
          <w:numId w:val="7"/>
        </w:numPr>
        <w:shd w:val="clear" w:color="auto" w:fill="auto"/>
        <w:spacing w:after="0" w:line="206" w:lineRule="exact"/>
        <w:ind w:left="284" w:right="200" w:hanging="264"/>
      </w:pPr>
      <w:r>
        <w:t>Rezygnacja z wymogu ustalania warunków zabudowy lub ustalania lokalizacji inwestycji celu publicznego dla</w:t>
      </w:r>
      <w:r>
        <w:br/>
        <w:t xml:space="preserve">projektowanej inwestycji nie należy do kompetencji pracowników </w:t>
      </w:r>
      <w:r w:rsidR="009B3A7E">
        <w:t xml:space="preserve">Powiatowego Ośrodka Dokumentacji Geodezyjnej i Kartograficznej a także uczestników narad </w:t>
      </w:r>
      <w:r>
        <w:t>koordynacyjnych, jak również projektanta. Informację o braku konieczności wy</w:t>
      </w:r>
      <w:r w:rsidR="009B3A7E">
        <w:t xml:space="preserve">dania powyższych decyzji wydaje </w:t>
      </w:r>
      <w:r>
        <w:t>właściwy organ administracji architektoniczno-budowlanej.</w:t>
      </w:r>
    </w:p>
    <w:p w:rsidR="00D32CAB" w:rsidRDefault="008016C8" w:rsidP="00AF453F">
      <w:pPr>
        <w:pStyle w:val="Teksttreci0"/>
        <w:numPr>
          <w:ilvl w:val="0"/>
          <w:numId w:val="7"/>
        </w:numPr>
        <w:shd w:val="clear" w:color="auto" w:fill="auto"/>
        <w:spacing w:after="0" w:line="206" w:lineRule="exact"/>
        <w:ind w:left="284" w:right="200" w:hanging="264"/>
        <w:jc w:val="both"/>
      </w:pPr>
      <w:r>
        <w:t xml:space="preserve">Projekty sieci uzbrojenia terenu nanoszone są na </w:t>
      </w:r>
      <w:r w:rsidR="009B3A7E">
        <w:t>mapę zasadniczą</w:t>
      </w:r>
      <w:r>
        <w:t xml:space="preserve"> po stwierdzeniu na naradzie</w:t>
      </w:r>
      <w:r>
        <w:br/>
        <w:t>koordynacyjnej ich bezkolizyjnego usytuowania. W przypadku projektów kolizyjnych tj. takich gdzie uczestnicy narady</w:t>
      </w:r>
      <w:r>
        <w:br/>
        <w:t>koordynacyjnej zgłosili uwagi do przebiegu sieci, wynikiem narady koordynacyjnej jest brak uzgodnienia usytuowania</w:t>
      </w:r>
      <w:r>
        <w:br/>
        <w:t xml:space="preserve">projektowanej sieci uzbrojenia terenu a jej przebieg nie jest rejestrowany na </w:t>
      </w:r>
      <w:r w:rsidR="005107E9">
        <w:t>mapie zasadniczej</w:t>
      </w:r>
      <w:r>
        <w:t>.</w:t>
      </w:r>
    </w:p>
    <w:p w:rsidR="00D32CAB" w:rsidRDefault="00AF453F" w:rsidP="00AF453F">
      <w:pPr>
        <w:pStyle w:val="Teksttreci0"/>
        <w:shd w:val="clear" w:color="auto" w:fill="auto"/>
        <w:spacing w:after="0" w:line="206" w:lineRule="exact"/>
        <w:ind w:left="284" w:hanging="264"/>
        <w:jc w:val="both"/>
      </w:pPr>
      <w:r>
        <w:tab/>
      </w:r>
      <w:r w:rsidR="008016C8">
        <w:t>Dokumentacja projektowana wraz z odpisem protokołu narady koordynacyjnej zwracana jest wnioskodawcy.</w:t>
      </w:r>
    </w:p>
    <w:p w:rsidR="00D32CAB" w:rsidRDefault="008016C8" w:rsidP="00AF453F">
      <w:pPr>
        <w:pStyle w:val="Teksttreci0"/>
        <w:numPr>
          <w:ilvl w:val="0"/>
          <w:numId w:val="7"/>
        </w:numPr>
        <w:shd w:val="clear" w:color="auto" w:fill="auto"/>
        <w:spacing w:line="206" w:lineRule="exact"/>
        <w:ind w:left="284" w:hanging="264"/>
        <w:jc w:val="both"/>
      </w:pPr>
      <w:r>
        <w:t xml:space="preserve">Projekty drogowe nie są przedmiotem uzgadniania i nie są rejestrowane na </w:t>
      </w:r>
      <w:r w:rsidR="005107E9">
        <w:t>mapie zasadniczej</w:t>
      </w:r>
      <w:r>
        <w:t>.</w:t>
      </w:r>
    </w:p>
    <w:p w:rsidR="00D32CAB" w:rsidRDefault="008016C8" w:rsidP="00AF453F">
      <w:pPr>
        <w:pStyle w:val="Teksttreci30"/>
        <w:shd w:val="clear" w:color="auto" w:fill="auto"/>
        <w:spacing w:before="0"/>
        <w:ind w:left="20"/>
        <w:jc w:val="both"/>
      </w:pPr>
      <w:bookmarkStart w:id="7" w:name="bookmark9"/>
      <w:r>
        <w:t>Zasady przygotowania projektu do uzgodnienia na naradzie koordynacyjnej.</w:t>
      </w:r>
      <w:bookmarkEnd w:id="7"/>
    </w:p>
    <w:p w:rsidR="00D32CAB" w:rsidRDefault="008016C8" w:rsidP="00A53A0B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49" w:hanging="264"/>
        <w:jc w:val="both"/>
      </w:pPr>
      <w:r>
        <w:t>Projekt sporządza się na planie sytuacyjnym, aktualnej kopii mapy zasadniczej lub mapie do celów projektowych,</w:t>
      </w:r>
      <w:r>
        <w:br/>
        <w:t>wykonanej zgodnie ze standardami technicznymi obowiązującymi w geodezji, przyjętej do państwowego zasobu</w:t>
      </w:r>
      <w:r>
        <w:br/>
        <w:t>geodezyjnego i kartograficznego (w odpowiedniej skali -1:500 lub większej), zapewniającej czytelność treści</w:t>
      </w:r>
      <w:r>
        <w:br/>
        <w:t>kartograficznej i opisowej mapy, w przypadku map analogowych - bez nakładki ewidencyjnej E.</w:t>
      </w:r>
    </w:p>
    <w:p w:rsidR="00D32CAB" w:rsidRDefault="008016C8" w:rsidP="00A53A0B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49" w:hanging="264"/>
        <w:jc w:val="both"/>
      </w:pPr>
      <w:r>
        <w:t>Dokumentacja i projekt są zwracane inwestorowi w przypadku sporządzenia projektu na nieaktualnej lub</w:t>
      </w:r>
      <w:r>
        <w:br/>
        <w:t>nieczytelnej mapie lub stwierdzenia innych nieprawidłowości w sporządzeniu mapy lub projektu, z zachowaniem</w:t>
      </w:r>
      <w:r>
        <w:br/>
        <w:t>formy pisemnej, w trybie określonym w art. 64 Kodeksu postępowania administracyjnego.</w:t>
      </w:r>
    </w:p>
    <w:p w:rsidR="00D32CAB" w:rsidRDefault="008016C8" w:rsidP="00A53A0B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49" w:hanging="264"/>
        <w:jc w:val="both"/>
      </w:pPr>
      <w:r>
        <w:t>Mapy do celów projektowych wykonują jednostki wykonawstwa geodezyjnego.</w:t>
      </w:r>
    </w:p>
    <w:p w:rsidR="00D32CAB" w:rsidRDefault="008016C8" w:rsidP="008069D9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200" w:hanging="264"/>
        <w:jc w:val="both"/>
      </w:pPr>
      <w:r>
        <w:t>Projekt sieci uzbrojenia terenu należy przygotować w oparciu o przepisy Rozporządzenia Ministra Transportu,</w:t>
      </w:r>
      <w:r>
        <w:br/>
        <w:t>Budownictwa i Gospodarki Morskiej z dnia 25 kwietnia 2012 r. w sprawie szczegółowego zakresu i formy projektu</w:t>
      </w:r>
      <w:r>
        <w:br/>
        <w:t>budowlanego (Dz. U. z 2012 r., poz. 462).</w:t>
      </w:r>
    </w:p>
    <w:p w:rsidR="00D32CAB" w:rsidRDefault="008016C8" w:rsidP="008069D9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200" w:hanging="264"/>
        <w:jc w:val="both"/>
      </w:pPr>
      <w:r>
        <w:t>Projekt sieci uzbrojenia terenu powinien być wkreślony na załączniki mapowe w sposób czytelny (grubością linii</w:t>
      </w:r>
      <w:r w:rsidR="00A53A0B">
        <w:t xml:space="preserve"> 0.</w:t>
      </w:r>
      <w:r>
        <w:t>18.mm), z zachowaniem skali mapy, z zanumerowanymi punktami charakterystycznymi przewodu, z umieszczoną</w:t>
      </w:r>
      <w:r>
        <w:br/>
        <w:t>na projekcie legendą, określającą nazwę lub funkcję przewodu, z rozbiciem na rodzaje sieci uzbrojenia terenu (w tym</w:t>
      </w:r>
      <w:r>
        <w:br/>
        <w:t>rozdzielenie sieci i przyłączy) .</w:t>
      </w:r>
    </w:p>
    <w:p w:rsidR="00D32CAB" w:rsidRDefault="003112D8" w:rsidP="003112D8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200" w:hanging="264"/>
      </w:pPr>
      <w:r>
        <w:t>N</w:t>
      </w:r>
      <w:r w:rsidR="008016C8">
        <w:t xml:space="preserve">ależy dostarczyć </w:t>
      </w:r>
      <w:r>
        <w:t>plik</w:t>
      </w:r>
      <w:r w:rsidR="008016C8">
        <w:t xml:space="preserve"> tekstowy </w:t>
      </w:r>
      <w:r>
        <w:t xml:space="preserve">z wykazem współrzędnych punktów </w:t>
      </w:r>
      <w:r w:rsidR="008016C8">
        <w:t>charakterystycznych projektowanych obiektów w Państwowym Układzie Współrzędnych Geodezyjnych 2000.</w:t>
      </w:r>
    </w:p>
    <w:p w:rsidR="00D32CAB" w:rsidRDefault="00AF453F" w:rsidP="003112D8">
      <w:pPr>
        <w:pStyle w:val="Teksttreci0"/>
        <w:shd w:val="clear" w:color="auto" w:fill="auto"/>
        <w:spacing w:after="0" w:line="206" w:lineRule="exact"/>
        <w:ind w:left="284" w:right="200" w:hanging="264"/>
      </w:pPr>
      <w:r>
        <w:tab/>
      </w:r>
      <w:r w:rsidR="008016C8">
        <w:t>Ponadto do wniosku należy dołączyć 2 egz. załączników mapowych w pos</w:t>
      </w:r>
      <w:r w:rsidR="003112D8">
        <w:t xml:space="preserve">taci wydruku mapy z numerycznie </w:t>
      </w:r>
      <w:r w:rsidR="008016C8">
        <w:t>opracowanym projektem oraz oryginał mapy opatrzony klauzulami Ośr</w:t>
      </w:r>
      <w:r w:rsidR="003112D8">
        <w:t xml:space="preserve">odka Dokumentacji Geodezyjnej i </w:t>
      </w:r>
      <w:r w:rsidR="008016C8">
        <w:t>Kartograficznej.</w:t>
      </w:r>
    </w:p>
    <w:p w:rsidR="00D32CAB" w:rsidRDefault="008016C8" w:rsidP="008069D9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200" w:hanging="264"/>
        <w:jc w:val="both"/>
      </w:pPr>
      <w:r>
        <w:t>W przypadku, gdy projekt sieci przygotowano na mapie do projektu wykonanej w technice cyfrowej na obszarze</w:t>
      </w:r>
      <w:r>
        <w:br/>
        <w:t>obowiązywania analogowej mapy zasadniczej, do wniosku należy dołączyć również oryginał wtórnika opatrzonego</w:t>
      </w:r>
      <w:r>
        <w:br/>
        <w:t>klauzulami Ośrodka Dokumentacji Geodezyjnej i Kartograficznej.</w:t>
      </w:r>
    </w:p>
    <w:p w:rsidR="00D32CAB" w:rsidRDefault="008016C8" w:rsidP="008069D9">
      <w:pPr>
        <w:pStyle w:val="Teksttreci0"/>
        <w:numPr>
          <w:ilvl w:val="0"/>
          <w:numId w:val="8"/>
        </w:numPr>
        <w:shd w:val="clear" w:color="auto" w:fill="auto"/>
        <w:spacing w:after="0" w:line="206" w:lineRule="exact"/>
        <w:ind w:left="284" w:right="200" w:hanging="264"/>
        <w:jc w:val="both"/>
      </w:pPr>
      <w:r>
        <w:t>Każdy egzemplarz załącznika mapowego z projektem powinien być autoryzowany przez projektanta posiadającego</w:t>
      </w:r>
      <w:r>
        <w:br/>
        <w:t>odpowiednie uprawnienia do projektowania sieci uzbrojenia terenu (oryginalny podpis, pieczątka, numer uprawnień,</w:t>
      </w:r>
      <w:r>
        <w:br/>
        <w:t>specjalność) oraz powinien zawierać datę opracowania.</w:t>
      </w:r>
    </w:p>
    <w:p w:rsidR="00D32CAB" w:rsidRDefault="008016C8" w:rsidP="008069D9">
      <w:pPr>
        <w:pStyle w:val="Teksttreci0"/>
        <w:numPr>
          <w:ilvl w:val="0"/>
          <w:numId w:val="8"/>
        </w:numPr>
        <w:shd w:val="clear" w:color="auto" w:fill="auto"/>
        <w:spacing w:line="206" w:lineRule="exact"/>
        <w:ind w:left="284" w:right="200" w:hanging="264"/>
        <w:jc w:val="both"/>
      </w:pPr>
      <w:r>
        <w:t>Projekty przebudowy sieci uzbrojenia terenu związane z projektowaną inwestycją drogową, należy przedstawić na</w:t>
      </w:r>
      <w:r>
        <w:br/>
        <w:t>załącznikach mapowych łącznie z projektowanym układem komunikacyjnym.</w:t>
      </w:r>
    </w:p>
    <w:p w:rsidR="00D32CAB" w:rsidRDefault="008016C8" w:rsidP="008069D9">
      <w:pPr>
        <w:pStyle w:val="Teksttreci30"/>
        <w:shd w:val="clear" w:color="auto" w:fill="auto"/>
        <w:spacing w:before="0"/>
        <w:ind w:left="20" w:right="200"/>
        <w:jc w:val="both"/>
      </w:pPr>
      <w:bookmarkStart w:id="8" w:name="bookmark10"/>
      <w:r>
        <w:t>Okres ważności uzgodnienia usytuowania projektowanych sieci uzbrojenia terenu</w:t>
      </w:r>
      <w:bookmarkEnd w:id="8"/>
    </w:p>
    <w:p w:rsidR="00A53A0B" w:rsidRDefault="008016C8" w:rsidP="008069D9">
      <w:pPr>
        <w:pStyle w:val="Teksttreci0"/>
        <w:numPr>
          <w:ilvl w:val="0"/>
          <w:numId w:val="14"/>
        </w:numPr>
        <w:shd w:val="clear" w:color="auto" w:fill="auto"/>
        <w:spacing w:after="0" w:line="206" w:lineRule="exact"/>
        <w:ind w:left="284" w:right="200" w:hanging="284"/>
        <w:jc w:val="both"/>
      </w:pPr>
      <w:r>
        <w:t>Uzgodnienie zachowuje ważność przez okres 3 lat od dnia narady koordynacyjnej w sprawie uzgodnienia</w:t>
      </w:r>
      <w:r>
        <w:br/>
        <w:t>usytuowania projektowanych sieci uzbrojenia terenu.</w:t>
      </w:r>
    </w:p>
    <w:p w:rsidR="00D32CAB" w:rsidRDefault="008016C8" w:rsidP="008069D9">
      <w:pPr>
        <w:pStyle w:val="Teksttreci0"/>
        <w:numPr>
          <w:ilvl w:val="0"/>
          <w:numId w:val="14"/>
        </w:numPr>
        <w:shd w:val="clear" w:color="auto" w:fill="auto"/>
        <w:spacing w:after="0" w:line="206" w:lineRule="exact"/>
        <w:ind w:left="284" w:right="200" w:hanging="284"/>
        <w:jc w:val="both"/>
      </w:pPr>
      <w:r>
        <w:t>Uzyskanie prawomocnej decyzji o pozwoleniu na budowę projektowanych sieci uzbrojenia terenu lub zgłoszenie</w:t>
      </w:r>
      <w:r>
        <w:br/>
        <w:t xml:space="preserve">prac budowlanych, dokonane w okresie ważności uzgodnienia, zapewnia zachowanie na </w:t>
      </w:r>
      <w:r w:rsidR="00AC1606">
        <w:t>mapie zasadniczej</w:t>
      </w:r>
      <w:r>
        <w:br/>
        <w:t xml:space="preserve">uzgodnionego projektu (ponad 3 lata) do czasu zakończenia inwestycji. Warunkiem zachowania projektu na </w:t>
      </w:r>
      <w:r w:rsidR="00AC1606">
        <w:t>mapie zasadniczej</w:t>
      </w:r>
      <w:r>
        <w:br/>
        <w:t>jest dostarczenie przez Inwestora ,kopii prawomocnej decyzji o pozwoleniu na budowę lub kopii zgłoszenia robót</w:t>
      </w:r>
      <w:r>
        <w:br/>
        <w:t xml:space="preserve">budowlanych, </w:t>
      </w:r>
      <w:r w:rsidR="00AC1606">
        <w:t>do Powiatowego Ośrodka Dokumentacji Geodezyjnej i Kartograficznej w Miliczu</w:t>
      </w:r>
      <w:r>
        <w:t>.</w:t>
      </w:r>
    </w:p>
    <w:p w:rsidR="00A53A0B" w:rsidRDefault="00A53A0B" w:rsidP="008069D9">
      <w:pPr>
        <w:pStyle w:val="Teksttreci0"/>
        <w:shd w:val="clear" w:color="auto" w:fill="auto"/>
        <w:spacing w:after="0" w:line="206" w:lineRule="exact"/>
        <w:ind w:left="284" w:right="200"/>
        <w:jc w:val="both"/>
      </w:pPr>
    </w:p>
    <w:p w:rsidR="00D32CAB" w:rsidRDefault="008016C8" w:rsidP="008069D9">
      <w:pPr>
        <w:pStyle w:val="Nagwek30"/>
        <w:keepNext/>
        <w:keepLines/>
        <w:shd w:val="clear" w:color="auto" w:fill="auto"/>
        <w:spacing w:after="167" w:line="190" w:lineRule="exact"/>
        <w:ind w:left="20" w:right="200"/>
        <w:jc w:val="both"/>
      </w:pPr>
      <w:bookmarkStart w:id="9" w:name="bookmark11"/>
      <w:r>
        <w:t>Podstawa prawna:</w:t>
      </w:r>
      <w:bookmarkEnd w:id="9"/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>Ustawa z dnia 17 maja 1989 r. Prawo geodezyjne i kartograficzne (t. j. Dz. U. z 2010 r. Nr 193, poz. 1287 z późn.</w:t>
      </w:r>
      <w:r>
        <w:br/>
        <w:t>zm.).</w:t>
      </w:r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>Ustawa z dnia 5 czerwca 2014 r. o zmianie ustawy - Prawo geodezyjne i kartograficzne oraz ustawy o</w:t>
      </w:r>
      <w:r>
        <w:br/>
      </w:r>
      <w:r>
        <w:lastRenderedPageBreak/>
        <w:t>postępowaniu egzekucyjnym w administracji (Dz.</w:t>
      </w:r>
      <w:r w:rsidR="007B4F8D">
        <w:t xml:space="preserve"> </w:t>
      </w:r>
      <w:r>
        <w:t>U. z 2014 r. poz. 897)</w:t>
      </w:r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>Rozporządzenie Ministra Spraw Wewnętrznych i Administracji z dnia 9 listopada 2011 r. w sprawie standardów</w:t>
      </w:r>
      <w:r>
        <w:br/>
        <w:t>technicznych wykonywania geodezyjnych pomiarów sytuacyjnych i wysokościowych oraz opracowywania i</w:t>
      </w:r>
      <w:r>
        <w:br/>
        <w:t>przekazywania wyników tych pomiarów do państwowego zasobu geodezyjn</w:t>
      </w:r>
      <w:r w:rsidR="0089768C">
        <w:t>ego</w:t>
      </w:r>
      <w:r>
        <w:t xml:space="preserve"> i kartograficznego (Dz. U. Nr 263, poz.</w:t>
      </w:r>
      <w:r>
        <w:br/>
        <w:t>1572).</w:t>
      </w:r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>Rozporządzenie Ministra Gospodarki Przestrzennej i Budownictwa z dnia 21 lutego 1995 r. w sprawie rodzaju i</w:t>
      </w:r>
      <w:r>
        <w:br/>
        <w:t>zakresu opracowań geodezyjno-kartograficznych oraz czynności geodezyjnych obowiązujących w budownictwie (Dz.</w:t>
      </w:r>
      <w:r>
        <w:br/>
        <w:t>U. Nr 25 z 1995 r. poz. 133).</w:t>
      </w:r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>Rozporządzenie Ministra Transportu, Budownictwa i Gospodarki Morskiej z dnia 25 kwietnia 2012 r. w sprawie</w:t>
      </w:r>
      <w:r>
        <w:br/>
        <w:t>szczegółowego zakresu i formy projektu budowlanego (Dz. U.2012.462)</w:t>
      </w:r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 xml:space="preserve">Rozporządzenie Ministra Administracji i </w:t>
      </w:r>
      <w:r w:rsidR="003D6F84">
        <w:t>C</w:t>
      </w:r>
      <w:r>
        <w:t>yfryzacji z dnia 9 lipca 2014 r. w sprawie udostępniania materiałów</w:t>
      </w:r>
      <w:r w:rsidR="00A53A0B">
        <w:t xml:space="preserve"> </w:t>
      </w:r>
      <w:r>
        <w:t>państwowego zasobu geodezyjnego i kartograficznego, wydawania licencji oraz wzoru Dokumentu Obliczenia Opłaty.</w:t>
      </w:r>
    </w:p>
    <w:p w:rsidR="00D32CAB" w:rsidRDefault="008016C8" w:rsidP="008069D9">
      <w:pPr>
        <w:pStyle w:val="Teksttreci0"/>
        <w:numPr>
          <w:ilvl w:val="0"/>
          <w:numId w:val="10"/>
        </w:numPr>
        <w:shd w:val="clear" w:color="auto" w:fill="auto"/>
        <w:spacing w:after="0" w:line="206" w:lineRule="exact"/>
        <w:ind w:left="284" w:right="200" w:hanging="284"/>
        <w:jc w:val="both"/>
      </w:pPr>
      <w:r>
        <w:t>Ustawa z dnia 16 listopada 2006r. o opłacie skarbowej (t.j. Dz.U. Nr 2012, poz. 1282 ze zm.)</w:t>
      </w:r>
    </w:p>
    <w:p w:rsidR="00AC1606" w:rsidRPr="00D14166" w:rsidRDefault="00AC1606" w:rsidP="00D14166">
      <w:pPr>
        <w:pStyle w:val="Teksttreci30"/>
        <w:numPr>
          <w:ilvl w:val="0"/>
          <w:numId w:val="10"/>
        </w:numPr>
        <w:shd w:val="clear" w:color="auto" w:fill="auto"/>
        <w:spacing w:before="0" w:after="120"/>
        <w:ind w:left="20" w:right="220"/>
        <w:rPr>
          <w:b w:val="0"/>
        </w:rPr>
      </w:pPr>
      <w:bookmarkStart w:id="10" w:name="bookmark12"/>
      <w:r w:rsidRPr="00D14166">
        <w:rPr>
          <w:b w:val="0"/>
        </w:rPr>
        <w:t>Zarządzenie Nr 13</w:t>
      </w:r>
      <w:r w:rsidR="00D14166" w:rsidRPr="00D14166">
        <w:rPr>
          <w:b w:val="0"/>
        </w:rPr>
        <w:t xml:space="preserve">/2014 </w:t>
      </w:r>
      <w:r w:rsidRPr="00D14166">
        <w:rPr>
          <w:b w:val="0"/>
        </w:rPr>
        <w:t>Starosty Milickiego z dnia 11 lipca 2014 r. w sprawie organizacji narad koordynacyjnych oraz zasad uzgadniania na nich sytuowania projektowanych sieci uzbrojenia terenu</w:t>
      </w:r>
      <w:bookmarkEnd w:id="10"/>
    </w:p>
    <w:sectPr w:rsidR="00AC1606" w:rsidRPr="00D14166" w:rsidSect="008069D9">
      <w:type w:val="continuous"/>
      <w:pgSz w:w="11909" w:h="16834"/>
      <w:pgMar w:top="709" w:right="994" w:bottom="426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31" w:rsidRDefault="00744231" w:rsidP="00D32CAB">
      <w:r>
        <w:separator/>
      </w:r>
    </w:p>
  </w:endnote>
  <w:endnote w:type="continuationSeparator" w:id="0">
    <w:p w:rsidR="00744231" w:rsidRDefault="00744231" w:rsidP="00D3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31" w:rsidRDefault="00744231"/>
  </w:footnote>
  <w:footnote w:type="continuationSeparator" w:id="0">
    <w:p w:rsidR="00744231" w:rsidRDefault="007442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3C6"/>
    <w:multiLevelType w:val="multilevel"/>
    <w:tmpl w:val="379E230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4D33CD7"/>
    <w:multiLevelType w:val="multilevel"/>
    <w:tmpl w:val="9ACABE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87CCC"/>
    <w:multiLevelType w:val="hybridMultilevel"/>
    <w:tmpl w:val="1C0A103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276347DC"/>
    <w:multiLevelType w:val="multilevel"/>
    <w:tmpl w:val="1DA259DE"/>
    <w:lvl w:ilvl="0">
      <w:start w:val="1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9150C"/>
    <w:multiLevelType w:val="hybridMultilevel"/>
    <w:tmpl w:val="44E42BD0"/>
    <w:lvl w:ilvl="0" w:tplc="5486F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5E61E3"/>
    <w:multiLevelType w:val="multilevel"/>
    <w:tmpl w:val="1C822E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475BA"/>
    <w:multiLevelType w:val="multilevel"/>
    <w:tmpl w:val="AB1E2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E66408"/>
    <w:multiLevelType w:val="multilevel"/>
    <w:tmpl w:val="379E230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9D629A4"/>
    <w:multiLevelType w:val="multilevel"/>
    <w:tmpl w:val="41966B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63D23"/>
    <w:multiLevelType w:val="hybridMultilevel"/>
    <w:tmpl w:val="75D62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1C0"/>
    <w:multiLevelType w:val="multilevel"/>
    <w:tmpl w:val="42985182"/>
    <w:lvl w:ilvl="0"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A5B30"/>
    <w:multiLevelType w:val="multilevel"/>
    <w:tmpl w:val="F740D7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824E43"/>
    <w:multiLevelType w:val="hybridMultilevel"/>
    <w:tmpl w:val="1C0A103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72945DC6"/>
    <w:multiLevelType w:val="multilevel"/>
    <w:tmpl w:val="92CADC7E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509A5"/>
    <w:multiLevelType w:val="multilevel"/>
    <w:tmpl w:val="4FC235F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CAB"/>
    <w:rsid w:val="0008690D"/>
    <w:rsid w:val="001737E8"/>
    <w:rsid w:val="00184417"/>
    <w:rsid w:val="0025200F"/>
    <w:rsid w:val="002E5829"/>
    <w:rsid w:val="003112D8"/>
    <w:rsid w:val="003720F3"/>
    <w:rsid w:val="003D6F84"/>
    <w:rsid w:val="005107E9"/>
    <w:rsid w:val="00744231"/>
    <w:rsid w:val="007B4F8D"/>
    <w:rsid w:val="007F1491"/>
    <w:rsid w:val="008016C8"/>
    <w:rsid w:val="008069D9"/>
    <w:rsid w:val="0089768C"/>
    <w:rsid w:val="009B3A7E"/>
    <w:rsid w:val="009B5B45"/>
    <w:rsid w:val="00A41BA7"/>
    <w:rsid w:val="00A45742"/>
    <w:rsid w:val="00A53A0B"/>
    <w:rsid w:val="00A7250D"/>
    <w:rsid w:val="00AC1606"/>
    <w:rsid w:val="00AF453F"/>
    <w:rsid w:val="00B450D0"/>
    <w:rsid w:val="00B6043A"/>
    <w:rsid w:val="00B67B1F"/>
    <w:rsid w:val="00C12BB5"/>
    <w:rsid w:val="00C71995"/>
    <w:rsid w:val="00D14166"/>
    <w:rsid w:val="00D32CAB"/>
    <w:rsid w:val="00DB21D9"/>
    <w:rsid w:val="00E210B3"/>
    <w:rsid w:val="00E62BEC"/>
    <w:rsid w:val="00E6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9F76-4A77-4DEA-8733-1A6A8FD0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2CA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32CA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Kursywa">
    <w:name w:val="Tekst treści + Kursywa"/>
    <w:basedOn w:val="Teksttreci"/>
    <w:rsid w:val="00D32C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32C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D32CA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1">
    <w:name w:val="Tekst treści (2)"/>
    <w:basedOn w:val="Teksttreci2"/>
    <w:rsid w:val="00D32C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D32CAB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2">
    <w:name w:val="Nagłówek #2_"/>
    <w:basedOn w:val="Domylnaczcionkaakapitu"/>
    <w:link w:val="Nagwek20"/>
    <w:rsid w:val="00D32CA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sid w:val="00D32CA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8ptBezpogrubienia">
    <w:name w:val="Nagłówek #3 + 8 pt;Bez pogrubienia"/>
    <w:basedOn w:val="Nagwek3"/>
    <w:rsid w:val="00D32C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D32C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32C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Bezpogrubienia">
    <w:name w:val="Tekst treści (3) + Bez pogrubienia"/>
    <w:basedOn w:val="Teksttreci3"/>
    <w:rsid w:val="00D32C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grubienieTeksttreci95pt">
    <w:name w:val="Pogrubienie;Tekst treści + 9.5 pt"/>
    <w:basedOn w:val="Teksttreci"/>
    <w:rsid w:val="00D32C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D32CAB"/>
    <w:pPr>
      <w:shd w:val="clear" w:color="auto" w:fill="FFFFFF"/>
      <w:spacing w:after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D32CAB"/>
    <w:pPr>
      <w:shd w:val="clear" w:color="auto" w:fill="FFFFFF"/>
      <w:spacing w:before="180" w:after="4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rsid w:val="00D32CAB"/>
    <w:pPr>
      <w:shd w:val="clear" w:color="auto" w:fill="FFFFFF"/>
      <w:spacing w:before="420" w:after="120" w:line="413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Nagwek20">
    <w:name w:val="Nagłówek #2"/>
    <w:basedOn w:val="Normalny"/>
    <w:link w:val="Nagwek2"/>
    <w:rsid w:val="00D32CAB"/>
    <w:pPr>
      <w:shd w:val="clear" w:color="auto" w:fill="FFFFFF"/>
      <w:spacing w:before="120" w:line="533" w:lineRule="exact"/>
      <w:outlineLvl w:val="1"/>
    </w:pPr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rsid w:val="00D32CAB"/>
    <w:pPr>
      <w:shd w:val="clear" w:color="auto" w:fill="FFFFFF"/>
      <w:spacing w:line="44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D32CAB"/>
    <w:pPr>
      <w:shd w:val="clear" w:color="auto" w:fill="FFFFFF"/>
      <w:spacing w:before="120" w:line="206" w:lineRule="exact"/>
    </w:pPr>
    <w:rPr>
      <w:rFonts w:ascii="Arial" w:eastAsia="Arial" w:hAnsi="Arial" w:cs="Arial"/>
      <w:b/>
      <w:b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68C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2BE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2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licz-powiat.pl/file.php?attachment=60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ilicz-powiat.pl/file.php?attachment=60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milicz-powiat.pl/file.php?attachment=600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1800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http://www.um.warszawa.pl/print/zalatw-sprawe-w-urzedzie/sprawa</vt:lpstr>
    </vt:vector>
  </TitlesOfParts>
  <Company/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http://www.um.warszawa.pl/print/zalatw-sprawe-w-urzedzie/sprawa</dc:title>
  <dc:creator>User</dc:creator>
  <cp:lastModifiedBy>Janusz Wierzowiecki</cp:lastModifiedBy>
  <cp:revision>22</cp:revision>
  <cp:lastPrinted>2014-10-28T06:51:00Z</cp:lastPrinted>
  <dcterms:created xsi:type="dcterms:W3CDTF">2014-10-27T10:18:00Z</dcterms:created>
  <dcterms:modified xsi:type="dcterms:W3CDTF">2014-10-28T13:57:00Z</dcterms:modified>
</cp:coreProperties>
</file>